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75" w:rsidRDefault="00882875" w:rsidP="00813322">
      <w:pPr>
        <w:pStyle w:val="Heading1"/>
        <w:ind w:left="284" w:right="424"/>
        <w:jc w:val="center"/>
        <w:rPr>
          <w:color w:val="002060"/>
          <w:kern w:val="0"/>
          <w:sz w:val="33"/>
          <w:szCs w:val="33"/>
          <w:lang w:val="it-IT"/>
        </w:rPr>
      </w:pPr>
      <w:bookmarkStart w:id="0" w:name="_GoBack"/>
      <w:bookmarkEnd w:id="0"/>
      <w:r>
        <w:rPr>
          <w:color w:val="002060"/>
          <w:kern w:val="0"/>
          <w:sz w:val="33"/>
          <w:szCs w:val="33"/>
          <w:lang w:val="it-IT"/>
        </w:rPr>
        <w:t xml:space="preserve">CONSULTAZIONE EUROPEA </w:t>
      </w:r>
    </w:p>
    <w:p w:rsidR="00882875" w:rsidRPr="00233D1E" w:rsidRDefault="00882875" w:rsidP="00813322">
      <w:pPr>
        <w:pStyle w:val="Heading1"/>
        <w:ind w:left="284" w:right="424"/>
        <w:jc w:val="center"/>
        <w:rPr>
          <w:color w:val="002060"/>
          <w:kern w:val="0"/>
          <w:sz w:val="33"/>
          <w:szCs w:val="33"/>
          <w:lang w:val="it-IT"/>
        </w:rPr>
      </w:pPr>
      <w:r>
        <w:rPr>
          <w:color w:val="002060"/>
          <w:kern w:val="0"/>
          <w:sz w:val="33"/>
          <w:szCs w:val="33"/>
          <w:lang w:val="it-IT"/>
        </w:rPr>
        <w:t>SUL CAMBIAMENTO DELLA METODOLOGIA DI CALCOLO DEL DUMPING</w:t>
      </w:r>
      <w:r>
        <w:rPr>
          <w:rStyle w:val="FootnoteReference"/>
          <w:color w:val="002060"/>
          <w:kern w:val="0"/>
          <w:sz w:val="33"/>
          <w:szCs w:val="33"/>
          <w:lang w:val="it-IT"/>
        </w:rPr>
        <w:footnoteReference w:id="1"/>
      </w:r>
      <w:r>
        <w:rPr>
          <w:color w:val="002060"/>
          <w:kern w:val="0"/>
          <w:sz w:val="33"/>
          <w:szCs w:val="33"/>
          <w:lang w:val="it-IT"/>
        </w:rPr>
        <w:t xml:space="preserve"> E DELLE SOVVENZIONI NELLE INDAGINI DI DIFESA COMMERCIALE RIGUARDANTI LA CINA</w:t>
      </w:r>
      <w:r>
        <w:rPr>
          <w:rStyle w:val="FootnoteReference"/>
          <w:color w:val="002060"/>
          <w:kern w:val="0"/>
          <w:sz w:val="33"/>
          <w:szCs w:val="33"/>
          <w:lang w:val="it-IT"/>
        </w:rPr>
        <w:footnoteReference w:id="2"/>
      </w:r>
      <w:r>
        <w:rPr>
          <w:color w:val="002060"/>
          <w:kern w:val="0"/>
          <w:sz w:val="33"/>
          <w:szCs w:val="33"/>
          <w:lang w:val="it-IT"/>
        </w:rPr>
        <w:t xml:space="preserve"> </w:t>
      </w:r>
    </w:p>
    <w:p w:rsidR="00882875" w:rsidRPr="00690A58" w:rsidRDefault="00882875" w:rsidP="00813322">
      <w:pPr>
        <w:tabs>
          <w:tab w:val="left" w:pos="142"/>
        </w:tabs>
        <w:ind w:left="284" w:right="424" w:hanging="142"/>
        <w:jc w:val="center"/>
        <w:rPr>
          <w:rFonts w:ascii="Arial" w:hAnsi="Arial" w:cs="Arial"/>
          <w:b/>
          <w:bCs/>
          <w:color w:val="002060"/>
          <w:sz w:val="22"/>
          <w:szCs w:val="22"/>
          <w:lang w:val="it-IT"/>
        </w:rPr>
      </w:pPr>
    </w:p>
    <w:p w:rsidR="00882875" w:rsidRDefault="00882875" w:rsidP="00813322">
      <w:pPr>
        <w:tabs>
          <w:tab w:val="left" w:pos="142"/>
        </w:tabs>
        <w:ind w:left="284" w:right="424" w:hanging="142"/>
        <w:jc w:val="center"/>
        <w:rPr>
          <w:rFonts w:ascii="Arial" w:hAnsi="Arial" w:cs="Arial"/>
          <w:b/>
          <w:bCs/>
          <w:color w:val="002060"/>
          <w:sz w:val="33"/>
          <w:szCs w:val="33"/>
          <w:lang w:val="it-IT"/>
        </w:rPr>
      </w:pPr>
      <w:r>
        <w:rPr>
          <w:rFonts w:ascii="Arial" w:hAnsi="Arial" w:cs="Arial"/>
          <w:b/>
          <w:bCs/>
          <w:color w:val="002060"/>
          <w:sz w:val="33"/>
          <w:szCs w:val="33"/>
          <w:lang w:val="it-IT"/>
        </w:rPr>
        <w:t>PREMESSA</w:t>
      </w:r>
    </w:p>
    <w:p w:rsidR="00882875" w:rsidRDefault="00882875" w:rsidP="00813322">
      <w:pPr>
        <w:pStyle w:val="NormalWeb"/>
        <w:spacing w:before="120" w:after="120"/>
        <w:ind w:left="284" w:right="424"/>
        <w:jc w:val="both"/>
        <w:rPr>
          <w:rFonts w:ascii="Arial" w:hAnsi="Arial" w:cs="Arial"/>
          <w:bCs/>
          <w:color w:val="002060"/>
          <w:sz w:val="22"/>
          <w:szCs w:val="22"/>
          <w:lang w:eastAsia="en-GB"/>
        </w:rPr>
      </w:pPr>
      <w:r>
        <w:rPr>
          <w:rFonts w:ascii="Arial" w:hAnsi="Arial" w:cs="Arial"/>
          <w:bCs/>
          <w:color w:val="002060"/>
          <w:sz w:val="22"/>
          <w:szCs w:val="22"/>
          <w:lang w:eastAsia="en-GB"/>
        </w:rPr>
        <w:t>L’</w:t>
      </w:r>
      <w:r w:rsidRPr="002B1AE8">
        <w:rPr>
          <w:rFonts w:ascii="Arial" w:hAnsi="Arial" w:cs="Arial"/>
          <w:bCs/>
          <w:color w:val="002060"/>
          <w:sz w:val="22"/>
          <w:szCs w:val="22"/>
          <w:lang w:eastAsia="en-GB"/>
        </w:rPr>
        <w:t xml:space="preserve"> Enterprise Europe Network</w:t>
      </w:r>
      <w:r>
        <w:rPr>
          <w:rFonts w:ascii="Arial" w:hAnsi="Arial" w:cs="Arial"/>
          <w:bCs/>
          <w:color w:val="002060"/>
          <w:sz w:val="22"/>
          <w:szCs w:val="22"/>
          <w:lang w:eastAsia="en-GB"/>
        </w:rPr>
        <w:t xml:space="preserve"> ed in particolare Unioncamere del Veneto - Eurosportello </w:t>
      </w:r>
      <w:r w:rsidRPr="002B1AE8">
        <w:rPr>
          <w:rFonts w:ascii="Arial" w:hAnsi="Arial" w:cs="Arial"/>
          <w:bCs/>
          <w:color w:val="002060"/>
          <w:sz w:val="22"/>
          <w:szCs w:val="22"/>
          <w:lang w:eastAsia="en-GB"/>
        </w:rPr>
        <w:t xml:space="preserve">promuove la partecipazione alla </w:t>
      </w:r>
      <w:r w:rsidRPr="002B1AE8">
        <w:rPr>
          <w:rFonts w:ascii="Arial" w:hAnsi="Arial" w:cs="Arial"/>
          <w:b/>
          <w:bCs/>
          <w:color w:val="002060"/>
          <w:sz w:val="22"/>
          <w:szCs w:val="22"/>
          <w:lang w:eastAsia="en-GB"/>
        </w:rPr>
        <w:t>consultazione</w:t>
      </w:r>
      <w:r>
        <w:rPr>
          <w:rFonts w:ascii="Arial" w:hAnsi="Arial" w:cs="Arial"/>
          <w:b/>
          <w:bCs/>
          <w:color w:val="002060"/>
          <w:sz w:val="22"/>
          <w:szCs w:val="22"/>
          <w:lang w:eastAsia="en-GB"/>
        </w:rPr>
        <w:t xml:space="preserve"> pubblica</w:t>
      </w:r>
      <w:r w:rsidRPr="002B1AE8">
        <w:rPr>
          <w:rFonts w:ascii="Arial" w:hAnsi="Arial" w:cs="Arial"/>
          <w:bCs/>
          <w:color w:val="002060"/>
          <w:sz w:val="22"/>
          <w:szCs w:val="22"/>
          <w:lang w:eastAsia="en-GB"/>
        </w:rPr>
        <w:t xml:space="preserve"> della Commissione</w:t>
      </w:r>
      <w:r>
        <w:rPr>
          <w:rFonts w:ascii="Arial" w:hAnsi="Arial" w:cs="Arial"/>
          <w:bCs/>
          <w:color w:val="002060"/>
          <w:sz w:val="22"/>
          <w:szCs w:val="22"/>
          <w:lang w:eastAsia="en-GB"/>
        </w:rPr>
        <w:t xml:space="preserve"> sul “</w:t>
      </w:r>
      <w:r w:rsidRPr="00BB7567">
        <w:rPr>
          <w:rFonts w:ascii="Arial" w:hAnsi="Arial" w:cs="Arial"/>
          <w:bCs/>
          <w:i/>
          <w:color w:val="002060"/>
          <w:sz w:val="22"/>
          <w:szCs w:val="22"/>
          <w:lang w:eastAsia="en-GB"/>
        </w:rPr>
        <w:t xml:space="preserve">Cambiamento della metodologia di accertamento del dumping e delle sovvenzioni nelle indagini di difesa commerciale riguardanti </w:t>
      </w:r>
      <w:smartTag w:uri="urn:schemas-microsoft-com:office:smarttags" w:element="PersonName">
        <w:smartTagPr>
          <w:attr w:name="ProductID" w:val="la Repubblica Popolare Cinese"/>
        </w:smartTagPr>
        <w:r w:rsidRPr="00BB7567">
          <w:rPr>
            <w:rFonts w:ascii="Arial" w:hAnsi="Arial" w:cs="Arial"/>
            <w:bCs/>
            <w:i/>
            <w:color w:val="002060"/>
            <w:sz w:val="22"/>
            <w:szCs w:val="22"/>
            <w:lang w:eastAsia="en-GB"/>
          </w:rPr>
          <w:t>la Repubblica Popolare Cinese</w:t>
        </w:r>
      </w:smartTag>
      <w:r>
        <w:rPr>
          <w:rFonts w:ascii="Arial" w:hAnsi="Arial" w:cs="Arial"/>
          <w:bCs/>
          <w:color w:val="002060"/>
          <w:sz w:val="22"/>
          <w:szCs w:val="22"/>
          <w:lang w:eastAsia="en-GB"/>
        </w:rPr>
        <w:t>”,</w:t>
      </w:r>
      <w:r w:rsidRPr="002B1AE8">
        <w:rPr>
          <w:rFonts w:ascii="Arial" w:hAnsi="Arial" w:cs="Arial"/>
          <w:bCs/>
          <w:color w:val="002060"/>
          <w:sz w:val="22"/>
          <w:szCs w:val="22"/>
          <w:lang w:eastAsia="en-GB"/>
        </w:rPr>
        <w:t xml:space="preserve"> </w:t>
      </w:r>
      <w:r>
        <w:rPr>
          <w:rFonts w:ascii="Arial" w:hAnsi="Arial" w:cs="Arial"/>
          <w:bCs/>
          <w:color w:val="002060"/>
          <w:sz w:val="22"/>
          <w:szCs w:val="22"/>
          <w:lang w:eastAsia="en-GB"/>
        </w:rPr>
        <w:t>rivolta a</w:t>
      </w:r>
      <w:r w:rsidRPr="003557CB">
        <w:rPr>
          <w:rFonts w:ascii="Arial" w:hAnsi="Arial" w:cs="Arial"/>
          <w:bCs/>
          <w:color w:val="002060"/>
          <w:sz w:val="22"/>
          <w:szCs w:val="22"/>
          <w:lang w:eastAsia="en-GB"/>
        </w:rPr>
        <w:t xml:space="preserve"> tutte le imprese, associazioni, istituzioni, e privati direttamente e indirettamente interessati e/o coinvolti nella materia della Difesa Commerciale.</w:t>
      </w:r>
      <w:r>
        <w:rPr>
          <w:rFonts w:ascii="Arial" w:hAnsi="Arial" w:cs="Arial"/>
          <w:bCs/>
          <w:color w:val="002060"/>
          <w:sz w:val="22"/>
          <w:szCs w:val="22"/>
          <w:lang w:eastAsia="en-GB"/>
        </w:rPr>
        <w:t xml:space="preserve"> O</w:t>
      </w:r>
      <w:r w:rsidRPr="003928F8">
        <w:rPr>
          <w:rFonts w:ascii="Arial" w:hAnsi="Arial" w:cs="Arial"/>
          <w:bCs/>
          <w:color w:val="002060"/>
          <w:sz w:val="22"/>
          <w:szCs w:val="22"/>
          <w:lang w:eastAsia="en-GB"/>
        </w:rPr>
        <w:t>gni operatore interessato avrà la possibilità di rispondere al questionario proposto dalla Commissione</w:t>
      </w:r>
      <w:r>
        <w:rPr>
          <w:rFonts w:ascii="Arial" w:hAnsi="Arial" w:cs="Arial"/>
          <w:bCs/>
          <w:color w:val="002060"/>
          <w:sz w:val="22"/>
          <w:szCs w:val="22"/>
          <w:lang w:eastAsia="en-GB"/>
        </w:rPr>
        <w:t>,</w:t>
      </w:r>
      <w:r w:rsidRPr="003928F8">
        <w:rPr>
          <w:rFonts w:ascii="Arial" w:hAnsi="Arial" w:cs="Arial"/>
          <w:bCs/>
          <w:color w:val="002060"/>
          <w:sz w:val="22"/>
          <w:szCs w:val="22"/>
          <w:lang w:eastAsia="en-GB"/>
        </w:rPr>
        <w:t xml:space="preserve"> dando un contributo concreto al dibattito</w:t>
      </w:r>
      <w:r>
        <w:rPr>
          <w:rFonts w:ascii="Arial" w:hAnsi="Arial" w:cs="Arial"/>
          <w:bCs/>
          <w:color w:val="002060"/>
          <w:sz w:val="22"/>
          <w:szCs w:val="22"/>
          <w:lang w:eastAsia="en-GB"/>
        </w:rPr>
        <w:t xml:space="preserve"> europeo</w:t>
      </w:r>
      <w:r w:rsidRPr="003928F8">
        <w:rPr>
          <w:rFonts w:ascii="Arial" w:hAnsi="Arial" w:cs="Arial"/>
          <w:bCs/>
          <w:color w:val="002060"/>
          <w:sz w:val="22"/>
          <w:szCs w:val="22"/>
          <w:lang w:eastAsia="en-GB"/>
        </w:rPr>
        <w:t>.</w:t>
      </w:r>
    </w:p>
    <w:p w:rsidR="00882875" w:rsidRPr="00B27393" w:rsidRDefault="00882875" w:rsidP="00813322">
      <w:pPr>
        <w:tabs>
          <w:tab w:val="left" w:pos="142"/>
        </w:tabs>
        <w:spacing w:before="120" w:after="120"/>
        <w:ind w:left="284" w:right="424"/>
        <w:jc w:val="both"/>
        <w:rPr>
          <w:rFonts w:ascii="Arial" w:hAnsi="Arial" w:cs="Arial"/>
          <w:bCs/>
          <w:color w:val="002060"/>
          <w:sz w:val="22"/>
          <w:szCs w:val="22"/>
          <w:lang w:val="it-IT"/>
        </w:rPr>
      </w:pPr>
      <w:r>
        <w:rPr>
          <w:rFonts w:ascii="Arial" w:hAnsi="Arial" w:cs="Arial"/>
          <w:bCs/>
          <w:color w:val="002060"/>
          <w:sz w:val="22"/>
          <w:szCs w:val="22"/>
          <w:lang w:val="it-IT"/>
        </w:rPr>
        <w:t>E’ possibile partecipare alla consultazione mediante</w:t>
      </w:r>
      <w:r w:rsidRPr="00B27393">
        <w:rPr>
          <w:rFonts w:ascii="Arial" w:hAnsi="Arial" w:cs="Arial"/>
          <w:bCs/>
          <w:color w:val="002060"/>
          <w:sz w:val="22"/>
          <w:szCs w:val="22"/>
          <w:lang w:val="it-IT"/>
        </w:rPr>
        <w:t xml:space="preserve"> compila</w:t>
      </w:r>
      <w:r>
        <w:rPr>
          <w:rFonts w:ascii="Arial" w:hAnsi="Arial" w:cs="Arial"/>
          <w:bCs/>
          <w:color w:val="002060"/>
          <w:sz w:val="22"/>
          <w:szCs w:val="22"/>
          <w:lang w:val="it-IT"/>
        </w:rPr>
        <w:t>zione</w:t>
      </w:r>
      <w:r w:rsidRPr="00B27393">
        <w:rPr>
          <w:rFonts w:ascii="Arial" w:hAnsi="Arial" w:cs="Arial"/>
          <w:bCs/>
          <w:color w:val="002060"/>
          <w:sz w:val="22"/>
          <w:szCs w:val="22"/>
          <w:lang w:val="it-IT"/>
        </w:rPr>
        <w:t xml:space="preserve"> ed inv</w:t>
      </w:r>
      <w:r>
        <w:rPr>
          <w:rFonts w:ascii="Arial" w:hAnsi="Arial" w:cs="Arial"/>
          <w:bCs/>
          <w:color w:val="002060"/>
          <w:sz w:val="22"/>
          <w:szCs w:val="22"/>
          <w:lang w:val="it-IT"/>
        </w:rPr>
        <w:t>io de</w:t>
      </w:r>
      <w:r w:rsidRPr="00B27393">
        <w:rPr>
          <w:rFonts w:ascii="Arial" w:hAnsi="Arial" w:cs="Arial"/>
          <w:bCs/>
          <w:color w:val="002060"/>
          <w:sz w:val="22"/>
          <w:szCs w:val="22"/>
          <w:lang w:val="it-IT"/>
        </w:rPr>
        <w:t>l questionario allegato</w:t>
      </w:r>
      <w:r>
        <w:rPr>
          <w:rFonts w:ascii="Arial" w:hAnsi="Arial" w:cs="Arial"/>
          <w:bCs/>
          <w:color w:val="002060"/>
          <w:sz w:val="22"/>
          <w:szCs w:val="22"/>
          <w:lang w:val="it-IT"/>
        </w:rPr>
        <w:t xml:space="preserve">, </w:t>
      </w:r>
      <w:r w:rsidRPr="00B27393">
        <w:rPr>
          <w:rFonts w:ascii="Arial" w:hAnsi="Arial" w:cs="Arial"/>
          <w:b/>
          <w:bCs/>
          <w:color w:val="002060"/>
          <w:sz w:val="22"/>
          <w:szCs w:val="22"/>
          <w:lang w:val="it-IT"/>
        </w:rPr>
        <w:t xml:space="preserve">entro </w:t>
      </w:r>
      <w:r>
        <w:rPr>
          <w:rFonts w:ascii="Arial" w:hAnsi="Arial" w:cs="Arial"/>
          <w:b/>
          <w:bCs/>
          <w:color w:val="002060"/>
          <w:sz w:val="22"/>
          <w:szCs w:val="22"/>
          <w:lang w:val="it-IT"/>
        </w:rPr>
        <w:t xml:space="preserve">il termine del 19 aprile 2016, </w:t>
      </w:r>
      <w:r w:rsidRPr="00B27393">
        <w:rPr>
          <w:rFonts w:ascii="Arial" w:hAnsi="Arial" w:cs="Arial"/>
          <w:bCs/>
          <w:color w:val="002060"/>
          <w:sz w:val="22"/>
          <w:szCs w:val="22"/>
          <w:lang w:val="it-IT"/>
        </w:rPr>
        <w:t>a:</w:t>
      </w:r>
    </w:p>
    <w:p w:rsidR="00882875" w:rsidRPr="00B27393" w:rsidRDefault="00882875" w:rsidP="00813322">
      <w:pPr>
        <w:tabs>
          <w:tab w:val="left" w:pos="142"/>
        </w:tabs>
        <w:spacing w:before="15" w:after="15"/>
        <w:ind w:left="284" w:right="424"/>
        <w:jc w:val="center"/>
        <w:rPr>
          <w:rFonts w:ascii="Arial" w:hAnsi="Arial" w:cs="Arial"/>
          <w:b/>
          <w:bCs/>
          <w:color w:val="002060"/>
          <w:sz w:val="22"/>
          <w:szCs w:val="22"/>
          <w:lang w:val="it-IT"/>
        </w:rPr>
      </w:pPr>
      <w:r w:rsidRPr="00B27393">
        <w:rPr>
          <w:rFonts w:ascii="Arial" w:hAnsi="Arial" w:cs="Arial"/>
          <w:b/>
          <w:bCs/>
          <w:color w:val="002060"/>
          <w:sz w:val="22"/>
          <w:szCs w:val="22"/>
          <w:lang w:val="it-IT"/>
        </w:rPr>
        <w:t>– Enterprise Europe Network:</w:t>
      </w:r>
      <w:r>
        <w:rPr>
          <w:rFonts w:ascii="Arial" w:hAnsi="Arial" w:cs="Arial"/>
          <w:b/>
          <w:bCs/>
          <w:color w:val="002060"/>
          <w:sz w:val="22"/>
          <w:szCs w:val="22"/>
          <w:lang w:val="it-IT"/>
        </w:rPr>
        <w:t xml:space="preserve"> Unioncamere del Veneto - Eurosportello</w:t>
      </w:r>
    </w:p>
    <w:p w:rsidR="00882875" w:rsidRPr="00B27393" w:rsidRDefault="00882875" w:rsidP="00813322">
      <w:pPr>
        <w:tabs>
          <w:tab w:val="left" w:pos="142"/>
        </w:tabs>
        <w:spacing w:before="15" w:after="15"/>
        <w:ind w:left="284" w:right="424"/>
        <w:jc w:val="center"/>
        <w:rPr>
          <w:rFonts w:ascii="Arial" w:hAnsi="Arial" w:cs="Arial"/>
          <w:b/>
          <w:bCs/>
          <w:color w:val="002060"/>
          <w:sz w:val="22"/>
          <w:szCs w:val="22"/>
          <w:lang w:val="it-IT"/>
        </w:rPr>
      </w:pPr>
      <w:r w:rsidRPr="00B27393">
        <w:rPr>
          <w:rFonts w:ascii="Arial" w:hAnsi="Arial" w:cs="Arial"/>
          <w:b/>
          <w:bCs/>
          <w:color w:val="002060"/>
          <w:sz w:val="22"/>
          <w:szCs w:val="22"/>
          <w:lang w:val="it-IT"/>
        </w:rPr>
        <w:t xml:space="preserve">E mail  </w:t>
      </w:r>
      <w:r>
        <w:rPr>
          <w:rFonts w:ascii="Arial" w:hAnsi="Arial" w:cs="Arial"/>
          <w:b/>
          <w:bCs/>
          <w:color w:val="002060"/>
          <w:sz w:val="22"/>
          <w:szCs w:val="22"/>
          <w:lang w:val="it-IT"/>
        </w:rPr>
        <w:t>europa@eurosportelloveneto.it</w:t>
      </w:r>
    </w:p>
    <w:p w:rsidR="00882875" w:rsidRDefault="00882875" w:rsidP="00813322">
      <w:pPr>
        <w:tabs>
          <w:tab w:val="left" w:pos="142"/>
        </w:tabs>
        <w:spacing w:before="15" w:after="15"/>
        <w:ind w:left="284" w:right="424"/>
        <w:jc w:val="center"/>
        <w:rPr>
          <w:rFonts w:ascii="Arial" w:hAnsi="Arial" w:cs="Arial"/>
          <w:b/>
          <w:bCs/>
          <w:color w:val="002060"/>
          <w:sz w:val="22"/>
          <w:szCs w:val="22"/>
          <w:lang w:val="it-IT"/>
        </w:rPr>
      </w:pPr>
      <w:r w:rsidRPr="00B27393">
        <w:rPr>
          <w:rFonts w:ascii="Arial" w:hAnsi="Arial" w:cs="Arial"/>
          <w:b/>
          <w:bCs/>
          <w:color w:val="002060"/>
          <w:sz w:val="22"/>
          <w:szCs w:val="22"/>
          <w:lang w:val="it-IT"/>
        </w:rPr>
        <w:t xml:space="preserve">Tel: </w:t>
      </w:r>
      <w:r>
        <w:rPr>
          <w:rFonts w:ascii="Arial" w:hAnsi="Arial" w:cs="Arial"/>
          <w:b/>
          <w:bCs/>
          <w:color w:val="002060"/>
          <w:sz w:val="22"/>
          <w:szCs w:val="22"/>
          <w:lang w:val="it-IT"/>
        </w:rPr>
        <w:t>0410999411</w:t>
      </w:r>
    </w:p>
    <w:p w:rsidR="00882875" w:rsidRDefault="00882875" w:rsidP="00813322">
      <w:pPr>
        <w:tabs>
          <w:tab w:val="left" w:pos="142"/>
        </w:tabs>
        <w:ind w:left="284" w:right="424" w:hanging="142"/>
        <w:jc w:val="center"/>
        <w:rPr>
          <w:rFonts w:ascii="Arial" w:hAnsi="Arial" w:cs="Arial"/>
          <w:b/>
          <w:bCs/>
          <w:color w:val="002060"/>
          <w:lang w:val="it-IT"/>
        </w:rPr>
      </w:pPr>
    </w:p>
    <w:p w:rsidR="00882875" w:rsidRDefault="00882875" w:rsidP="00813322">
      <w:pPr>
        <w:tabs>
          <w:tab w:val="left" w:pos="142"/>
        </w:tabs>
        <w:ind w:left="284" w:right="424" w:hanging="142"/>
        <w:jc w:val="center"/>
        <w:rPr>
          <w:rFonts w:ascii="Arial" w:hAnsi="Arial" w:cs="Arial"/>
          <w:b/>
          <w:bCs/>
          <w:color w:val="002060"/>
          <w:lang w:val="it-IT"/>
        </w:rPr>
      </w:pPr>
      <w:r>
        <w:rPr>
          <w:rFonts w:ascii="Arial" w:hAnsi="Arial" w:cs="Arial"/>
          <w:b/>
          <w:bCs/>
          <w:color w:val="002060"/>
          <w:lang w:val="it-IT"/>
        </w:rPr>
        <w:t>-------------------</w:t>
      </w:r>
    </w:p>
    <w:p w:rsidR="00882875" w:rsidRPr="008F70B2" w:rsidRDefault="00882875" w:rsidP="00813322">
      <w:pPr>
        <w:tabs>
          <w:tab w:val="left" w:pos="142"/>
        </w:tabs>
        <w:ind w:left="284" w:right="424" w:hanging="142"/>
        <w:jc w:val="center"/>
        <w:rPr>
          <w:rFonts w:ascii="Arial" w:hAnsi="Arial" w:cs="Arial"/>
          <w:b/>
          <w:bCs/>
          <w:color w:val="002060"/>
          <w:lang w:val="it-IT"/>
        </w:rPr>
      </w:pPr>
    </w:p>
    <w:p w:rsidR="00882875" w:rsidRPr="006D5C81" w:rsidRDefault="00882875" w:rsidP="00813322">
      <w:pPr>
        <w:tabs>
          <w:tab w:val="left" w:pos="142"/>
        </w:tabs>
        <w:ind w:left="284" w:right="424" w:hanging="142"/>
        <w:jc w:val="center"/>
        <w:rPr>
          <w:rFonts w:ascii="Arial" w:hAnsi="Arial" w:cs="Arial"/>
          <w:b/>
          <w:bCs/>
          <w:color w:val="002060"/>
          <w:sz w:val="33"/>
          <w:szCs w:val="33"/>
          <w:lang w:val="it-IT"/>
        </w:rPr>
      </w:pPr>
      <w:r w:rsidRPr="006D5C81">
        <w:rPr>
          <w:rFonts w:ascii="Arial" w:hAnsi="Arial" w:cs="Arial"/>
          <w:b/>
          <w:bCs/>
          <w:color w:val="002060"/>
          <w:sz w:val="33"/>
          <w:szCs w:val="33"/>
          <w:lang w:val="it-IT"/>
        </w:rPr>
        <w:t>INTRODUZIONE</w:t>
      </w:r>
      <w:r>
        <w:rPr>
          <w:rStyle w:val="FootnoteReference"/>
          <w:rFonts w:ascii="Arial" w:hAnsi="Arial" w:cs="Arial"/>
          <w:b/>
          <w:bCs/>
          <w:color w:val="002060"/>
          <w:sz w:val="33"/>
          <w:szCs w:val="33"/>
          <w:lang w:val="it-IT"/>
        </w:rPr>
        <w:footnoteReference w:id="3"/>
      </w:r>
    </w:p>
    <w:p w:rsidR="00882875" w:rsidRDefault="00882875" w:rsidP="00813322">
      <w:pPr>
        <w:pStyle w:val="NormalWeb"/>
        <w:ind w:left="284" w:right="424"/>
        <w:jc w:val="both"/>
        <w:rPr>
          <w:rFonts w:ascii="Arial" w:hAnsi="Arial" w:cs="Arial"/>
          <w:bCs/>
          <w:color w:val="002060"/>
          <w:sz w:val="22"/>
          <w:szCs w:val="22"/>
          <w:lang w:eastAsia="en-GB"/>
        </w:rPr>
      </w:pPr>
      <w:r w:rsidRPr="002B1AE8">
        <w:rPr>
          <w:rFonts w:ascii="Arial" w:hAnsi="Arial" w:cs="Arial"/>
          <w:bCs/>
          <w:color w:val="002060"/>
          <w:sz w:val="22"/>
          <w:szCs w:val="22"/>
          <w:lang w:eastAsia="en-GB"/>
        </w:rPr>
        <w:t xml:space="preserve">Il libero commercio è un motore riconosciuto </w:t>
      </w:r>
      <w:r>
        <w:rPr>
          <w:rFonts w:ascii="Arial" w:hAnsi="Arial" w:cs="Arial"/>
          <w:bCs/>
          <w:color w:val="002060"/>
          <w:sz w:val="22"/>
          <w:szCs w:val="22"/>
          <w:lang w:eastAsia="en-GB"/>
        </w:rPr>
        <w:t>del</w:t>
      </w:r>
      <w:r w:rsidRPr="002B1AE8">
        <w:rPr>
          <w:rFonts w:ascii="Arial" w:hAnsi="Arial" w:cs="Arial"/>
          <w:bCs/>
          <w:color w:val="002060"/>
          <w:sz w:val="22"/>
          <w:szCs w:val="22"/>
          <w:lang w:eastAsia="en-GB"/>
        </w:rPr>
        <w:t xml:space="preserve">la crescita e </w:t>
      </w:r>
      <w:r>
        <w:rPr>
          <w:rFonts w:ascii="Arial" w:hAnsi="Arial" w:cs="Arial"/>
          <w:bCs/>
          <w:color w:val="002060"/>
          <w:sz w:val="22"/>
          <w:szCs w:val="22"/>
          <w:lang w:eastAsia="en-GB"/>
        </w:rPr>
        <w:t>del</w:t>
      </w:r>
      <w:r w:rsidRPr="002B1AE8">
        <w:rPr>
          <w:rFonts w:ascii="Arial" w:hAnsi="Arial" w:cs="Arial"/>
          <w:bCs/>
          <w:color w:val="002060"/>
          <w:sz w:val="22"/>
          <w:szCs w:val="22"/>
          <w:lang w:eastAsia="en-GB"/>
        </w:rPr>
        <w:t>la creazione di occupazione,</w:t>
      </w:r>
      <w:r w:rsidRPr="007C7DDF">
        <w:rPr>
          <w:rFonts w:ascii="Arial" w:hAnsi="Arial" w:cs="Arial"/>
          <w:bCs/>
          <w:color w:val="002060"/>
          <w:sz w:val="22"/>
          <w:szCs w:val="22"/>
          <w:lang w:eastAsia="en-GB"/>
        </w:rPr>
        <w:t xml:space="preserve"> ma richiede che la concorrenza leale,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senza distorsioni, </w:t>
      </w:r>
      <w:r>
        <w:rPr>
          <w:rFonts w:ascii="Arial" w:hAnsi="Arial" w:cs="Arial"/>
          <w:bCs/>
          <w:color w:val="002060"/>
          <w:sz w:val="22"/>
          <w:szCs w:val="22"/>
          <w:lang w:eastAsia="en-GB"/>
        </w:rPr>
        <w:t>sia</w:t>
      </w:r>
      <w:r w:rsidRPr="007C7DDF">
        <w:rPr>
          <w:rFonts w:ascii="Arial" w:hAnsi="Arial" w:cs="Arial"/>
          <w:bCs/>
          <w:color w:val="002060"/>
          <w:sz w:val="22"/>
          <w:szCs w:val="22"/>
          <w:lang w:eastAsia="en-GB"/>
        </w:rPr>
        <w:t xml:space="preserve"> </w:t>
      </w:r>
      <w:r>
        <w:rPr>
          <w:rFonts w:ascii="Arial" w:hAnsi="Arial" w:cs="Arial"/>
          <w:bCs/>
          <w:color w:val="002060"/>
          <w:sz w:val="22"/>
          <w:szCs w:val="22"/>
          <w:lang w:eastAsia="en-GB"/>
        </w:rPr>
        <w:t xml:space="preserve">preservata </w:t>
      </w:r>
      <w:r w:rsidRPr="007C7DDF">
        <w:rPr>
          <w:rFonts w:ascii="Arial" w:hAnsi="Arial" w:cs="Arial"/>
          <w:bCs/>
          <w:color w:val="002060"/>
          <w:sz w:val="22"/>
          <w:szCs w:val="22"/>
          <w:lang w:eastAsia="en-GB"/>
        </w:rPr>
        <w:t xml:space="preserve">tra i produttori nazionali ed esteri. </w:t>
      </w:r>
    </w:p>
    <w:p w:rsidR="00882875" w:rsidRPr="007C7DDF" w:rsidRDefault="00882875" w:rsidP="00813322">
      <w:pPr>
        <w:pStyle w:val="NormalWeb"/>
        <w:ind w:left="284" w:right="424"/>
        <w:jc w:val="both"/>
        <w:rPr>
          <w:rFonts w:ascii="Arial" w:hAnsi="Arial" w:cs="Arial"/>
          <w:bCs/>
          <w:color w:val="002060"/>
          <w:sz w:val="22"/>
          <w:szCs w:val="22"/>
          <w:lang w:eastAsia="en-GB"/>
        </w:rPr>
      </w:pPr>
      <w:r>
        <w:rPr>
          <w:rFonts w:ascii="Arial" w:hAnsi="Arial" w:cs="Arial"/>
          <w:bCs/>
          <w:color w:val="002060"/>
          <w:sz w:val="22"/>
          <w:szCs w:val="22"/>
          <w:lang w:eastAsia="en-GB"/>
        </w:rPr>
        <w:t xml:space="preserve">Nel caso in cui ingiuste </w:t>
      </w:r>
      <w:r w:rsidRPr="007C7DDF">
        <w:rPr>
          <w:rFonts w:ascii="Arial" w:hAnsi="Arial" w:cs="Arial"/>
          <w:bCs/>
          <w:color w:val="002060"/>
          <w:sz w:val="22"/>
          <w:szCs w:val="22"/>
          <w:lang w:eastAsia="en-GB"/>
        </w:rPr>
        <w:t>pratiche commerciali distorc</w:t>
      </w:r>
      <w:r>
        <w:rPr>
          <w:rFonts w:ascii="Arial" w:hAnsi="Arial" w:cs="Arial"/>
          <w:bCs/>
          <w:color w:val="002060"/>
          <w:sz w:val="22"/>
          <w:szCs w:val="22"/>
          <w:lang w:eastAsia="en-GB"/>
        </w:rPr>
        <w:t>ano le condizioni di mercato</w:t>
      </w:r>
      <w:r w:rsidRPr="007C7DDF">
        <w:rPr>
          <w:rFonts w:ascii="Arial" w:hAnsi="Arial" w:cs="Arial"/>
          <w:bCs/>
          <w:color w:val="002060"/>
          <w:sz w:val="22"/>
          <w:szCs w:val="22"/>
          <w:lang w:eastAsia="en-GB"/>
        </w:rPr>
        <w:t xml:space="preserve"> </w:t>
      </w:r>
      <w:r>
        <w:rPr>
          <w:rFonts w:ascii="Arial" w:hAnsi="Arial" w:cs="Arial"/>
          <w:bCs/>
          <w:color w:val="002060"/>
          <w:sz w:val="22"/>
          <w:szCs w:val="22"/>
          <w:lang w:eastAsia="en-GB"/>
        </w:rPr>
        <w:t xml:space="preserve">è possibile attivare strumenti di difesa commerciale - quali le misure </w:t>
      </w:r>
      <w:r w:rsidRPr="007C7DDF">
        <w:rPr>
          <w:rFonts w:ascii="Arial" w:hAnsi="Arial" w:cs="Arial"/>
          <w:bCs/>
          <w:color w:val="002060"/>
          <w:sz w:val="22"/>
          <w:szCs w:val="22"/>
          <w:lang w:eastAsia="en-GB"/>
        </w:rPr>
        <w:t>anti-dumping e</w:t>
      </w:r>
      <w:r>
        <w:rPr>
          <w:rFonts w:ascii="Arial" w:hAnsi="Arial" w:cs="Arial"/>
          <w:bCs/>
          <w:color w:val="002060"/>
          <w:sz w:val="22"/>
          <w:szCs w:val="22"/>
          <w:lang w:eastAsia="en-GB"/>
        </w:rPr>
        <w:t xml:space="preserve"> anti-sussidi - </w:t>
      </w:r>
      <w:r w:rsidRPr="007C7DDF">
        <w:rPr>
          <w:rFonts w:ascii="Arial" w:hAnsi="Arial" w:cs="Arial"/>
          <w:bCs/>
          <w:color w:val="002060"/>
          <w:sz w:val="22"/>
          <w:szCs w:val="22"/>
          <w:lang w:eastAsia="en-GB"/>
        </w:rPr>
        <w:t xml:space="preserve">per </w:t>
      </w:r>
      <w:r>
        <w:rPr>
          <w:rFonts w:ascii="Arial" w:hAnsi="Arial" w:cs="Arial"/>
          <w:bCs/>
          <w:color w:val="002060"/>
          <w:sz w:val="22"/>
          <w:szCs w:val="22"/>
          <w:lang w:eastAsia="en-GB"/>
        </w:rPr>
        <w:t>il ripristino di</w:t>
      </w:r>
      <w:r w:rsidRPr="007C7DDF">
        <w:rPr>
          <w:rFonts w:ascii="Arial" w:hAnsi="Arial" w:cs="Arial"/>
          <w:bCs/>
          <w:color w:val="002060"/>
          <w:sz w:val="22"/>
          <w:szCs w:val="22"/>
          <w:lang w:eastAsia="en-GB"/>
        </w:rPr>
        <w:t xml:space="preserve"> condizioni eque.</w:t>
      </w:r>
      <w:r>
        <w:rPr>
          <w:rFonts w:ascii="Arial" w:hAnsi="Arial" w:cs="Arial"/>
          <w:bCs/>
          <w:color w:val="002060"/>
          <w:sz w:val="22"/>
          <w:szCs w:val="22"/>
          <w:lang w:eastAsia="en-GB"/>
        </w:rPr>
        <w:t xml:space="preserve"> Gli strumenti di difesa commerciale (</w:t>
      </w:r>
      <w:r w:rsidRPr="003E5602">
        <w:rPr>
          <w:rFonts w:ascii="Arial" w:hAnsi="Arial" w:cs="Arial"/>
          <w:bCs/>
          <w:i/>
          <w:color w:val="002060"/>
          <w:sz w:val="22"/>
          <w:szCs w:val="22"/>
          <w:lang w:eastAsia="en-GB"/>
        </w:rPr>
        <w:t>Trade Defence Instruments –TDI</w:t>
      </w:r>
      <w:r>
        <w:rPr>
          <w:rFonts w:ascii="Arial" w:hAnsi="Arial" w:cs="Arial"/>
          <w:bCs/>
          <w:i/>
          <w:color w:val="002060"/>
          <w:sz w:val="22"/>
          <w:szCs w:val="22"/>
          <w:lang w:eastAsia="en-GB"/>
        </w:rPr>
        <w:t>s</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sono parte integrante del </w:t>
      </w:r>
      <w:r>
        <w:rPr>
          <w:rFonts w:ascii="Arial" w:hAnsi="Arial" w:cs="Arial"/>
          <w:bCs/>
          <w:color w:val="002060"/>
          <w:sz w:val="22"/>
          <w:szCs w:val="22"/>
          <w:lang w:eastAsia="en-GB"/>
        </w:rPr>
        <w:t>quadro giuridico</w:t>
      </w:r>
      <w:r>
        <w:rPr>
          <w:rStyle w:val="FootnoteReference"/>
          <w:rFonts w:ascii="Arial" w:hAnsi="Arial" w:cs="Arial"/>
          <w:bCs/>
          <w:color w:val="002060"/>
          <w:sz w:val="22"/>
          <w:szCs w:val="22"/>
        </w:rPr>
        <w:footnoteReference w:id="4"/>
      </w:r>
      <w:r>
        <w:rPr>
          <w:rFonts w:ascii="Arial" w:hAnsi="Arial" w:cs="Arial"/>
          <w:bCs/>
          <w:color w:val="002060"/>
          <w:sz w:val="22"/>
          <w:szCs w:val="22"/>
          <w:lang w:eastAsia="en-GB"/>
        </w:rPr>
        <w:t xml:space="preserve"> dell’Organizzazione Mondiale del Commercio (OMC) e della </w:t>
      </w:r>
      <w:r w:rsidRPr="007C7DDF">
        <w:rPr>
          <w:rFonts w:ascii="Arial" w:hAnsi="Arial" w:cs="Arial"/>
          <w:bCs/>
          <w:color w:val="002060"/>
          <w:sz w:val="22"/>
          <w:szCs w:val="22"/>
          <w:lang w:eastAsia="en-GB"/>
        </w:rPr>
        <w:t>legislazione europea</w:t>
      </w:r>
      <w:r>
        <w:rPr>
          <w:rFonts w:ascii="Arial" w:hAnsi="Arial" w:cs="Arial"/>
          <w:bCs/>
          <w:color w:val="002060"/>
          <w:sz w:val="22"/>
          <w:szCs w:val="22"/>
          <w:lang w:eastAsia="en-GB"/>
        </w:rPr>
        <w:t xml:space="preserve">, che li ha introdotti attraverso </w:t>
      </w:r>
      <w:r w:rsidRPr="006D2B42">
        <w:rPr>
          <w:rFonts w:ascii="Arial" w:hAnsi="Arial" w:cs="Arial"/>
          <w:bCs/>
          <w:color w:val="002060"/>
          <w:sz w:val="22"/>
          <w:szCs w:val="22"/>
          <w:lang w:eastAsia="en-GB"/>
        </w:rPr>
        <w:t>l’adozione del Regolamento anti</w:t>
      </w:r>
      <w:r>
        <w:rPr>
          <w:rFonts w:ascii="Arial" w:hAnsi="Arial" w:cs="Arial"/>
          <w:bCs/>
          <w:color w:val="002060"/>
          <w:sz w:val="22"/>
          <w:szCs w:val="22"/>
          <w:lang w:eastAsia="en-GB"/>
        </w:rPr>
        <w:t>-</w:t>
      </w:r>
      <w:r w:rsidRPr="006D2B42">
        <w:rPr>
          <w:rFonts w:ascii="Arial" w:hAnsi="Arial" w:cs="Arial"/>
          <w:bCs/>
          <w:color w:val="002060"/>
          <w:sz w:val="22"/>
          <w:szCs w:val="22"/>
          <w:lang w:eastAsia="en-GB"/>
        </w:rPr>
        <w:t>dumping</w:t>
      </w:r>
      <w:r>
        <w:rPr>
          <w:rFonts w:ascii="Arial" w:hAnsi="Arial" w:cs="Arial"/>
          <w:bCs/>
          <w:color w:val="002060"/>
          <w:sz w:val="22"/>
          <w:szCs w:val="22"/>
          <w:lang w:eastAsia="en-GB"/>
        </w:rPr>
        <w:t xml:space="preserve"> (regolamento AD)</w:t>
      </w:r>
      <w:r w:rsidRPr="006D2B42">
        <w:rPr>
          <w:rStyle w:val="FootnoteReference"/>
          <w:rFonts w:ascii="Arial" w:hAnsi="Arial" w:cs="Arial"/>
          <w:bCs/>
          <w:color w:val="002060"/>
          <w:sz w:val="22"/>
          <w:szCs w:val="22"/>
        </w:rPr>
        <w:footnoteReference w:id="5"/>
      </w:r>
      <w:r w:rsidRPr="006D2B42">
        <w:rPr>
          <w:rFonts w:ascii="Arial" w:hAnsi="Arial" w:cs="Arial"/>
          <w:bCs/>
          <w:color w:val="002060"/>
          <w:sz w:val="22"/>
          <w:szCs w:val="22"/>
          <w:lang w:eastAsia="en-GB"/>
        </w:rPr>
        <w:t xml:space="preserve"> e il regolamento anti</w:t>
      </w:r>
      <w:r>
        <w:rPr>
          <w:rFonts w:ascii="Arial" w:hAnsi="Arial" w:cs="Arial"/>
          <w:bCs/>
          <w:color w:val="002060"/>
          <w:sz w:val="22"/>
          <w:szCs w:val="22"/>
          <w:lang w:eastAsia="en-GB"/>
        </w:rPr>
        <w:t>-</w:t>
      </w:r>
      <w:r w:rsidRPr="006D2B42">
        <w:rPr>
          <w:rFonts w:ascii="Arial" w:hAnsi="Arial" w:cs="Arial"/>
          <w:bCs/>
          <w:color w:val="002060"/>
          <w:sz w:val="22"/>
          <w:szCs w:val="22"/>
          <w:lang w:eastAsia="en-GB"/>
        </w:rPr>
        <w:t>sovvenzion</w:t>
      </w:r>
      <w:r>
        <w:rPr>
          <w:rFonts w:ascii="Arial" w:hAnsi="Arial" w:cs="Arial"/>
          <w:bCs/>
          <w:color w:val="002060"/>
          <w:sz w:val="22"/>
          <w:szCs w:val="22"/>
          <w:lang w:eastAsia="en-GB"/>
        </w:rPr>
        <w:t>e</w:t>
      </w:r>
      <w:r w:rsidRPr="006D2B42">
        <w:rPr>
          <w:rStyle w:val="FootnoteReference"/>
          <w:rFonts w:ascii="Arial" w:hAnsi="Arial" w:cs="Arial"/>
          <w:bCs/>
          <w:color w:val="002060"/>
          <w:sz w:val="22"/>
          <w:szCs w:val="22"/>
        </w:rPr>
        <w:footnoteReference w:id="6"/>
      </w:r>
      <w:r w:rsidRPr="006D2B42">
        <w:rPr>
          <w:rFonts w:ascii="Arial" w:hAnsi="Arial" w:cs="Arial"/>
          <w:bCs/>
          <w:color w:val="002060"/>
          <w:sz w:val="22"/>
          <w:szCs w:val="22"/>
          <w:lang w:eastAsia="en-GB"/>
        </w:rPr>
        <w:t>.</w:t>
      </w:r>
    </w:p>
    <w:p w:rsidR="00882875" w:rsidRPr="007C7DDF" w:rsidRDefault="00882875" w:rsidP="00813322">
      <w:pPr>
        <w:pStyle w:val="NormalWeb"/>
        <w:spacing w:before="120" w:after="120"/>
        <w:ind w:left="284" w:right="424"/>
        <w:jc w:val="both"/>
        <w:rPr>
          <w:rFonts w:ascii="Arial" w:hAnsi="Arial" w:cs="Arial"/>
          <w:bCs/>
          <w:color w:val="002060"/>
          <w:sz w:val="22"/>
          <w:szCs w:val="22"/>
          <w:lang w:eastAsia="en-GB"/>
        </w:rPr>
      </w:pPr>
      <w:r>
        <w:rPr>
          <w:rFonts w:ascii="Arial" w:hAnsi="Arial" w:cs="Arial"/>
          <w:bCs/>
          <w:color w:val="002060"/>
          <w:sz w:val="22"/>
          <w:szCs w:val="22"/>
          <w:lang w:eastAsia="en-GB"/>
        </w:rPr>
        <w:t>I</w:t>
      </w:r>
      <w:r w:rsidRPr="001670F4">
        <w:rPr>
          <w:rFonts w:ascii="Arial" w:hAnsi="Arial" w:cs="Arial"/>
          <w:bCs/>
          <w:color w:val="002060"/>
          <w:sz w:val="22"/>
          <w:szCs w:val="22"/>
          <w:lang w:eastAsia="en-GB"/>
        </w:rPr>
        <w:t>n</w:t>
      </w:r>
      <w:r w:rsidRPr="007C7DDF">
        <w:rPr>
          <w:rFonts w:ascii="Arial" w:hAnsi="Arial" w:cs="Arial"/>
          <w:bCs/>
          <w:color w:val="002060"/>
          <w:sz w:val="22"/>
          <w:szCs w:val="22"/>
          <w:lang w:eastAsia="en-GB"/>
        </w:rPr>
        <w:t xml:space="preserve"> condizioni di mercato normali</w:t>
      </w:r>
      <w:r>
        <w:rPr>
          <w:rFonts w:ascii="Arial" w:hAnsi="Arial" w:cs="Arial"/>
          <w:bCs/>
          <w:color w:val="002060"/>
          <w:sz w:val="22"/>
          <w:szCs w:val="22"/>
          <w:lang w:eastAsia="en-GB"/>
        </w:rPr>
        <w:t xml:space="preserve"> (ossia in caso di paesi aventi status di economia di mercato - </w:t>
      </w:r>
      <w:r w:rsidRPr="00ED6BD7">
        <w:rPr>
          <w:rFonts w:ascii="Arial" w:hAnsi="Arial" w:cs="Arial"/>
          <w:bCs/>
          <w:i/>
          <w:color w:val="002060"/>
          <w:sz w:val="22"/>
          <w:szCs w:val="22"/>
          <w:lang w:eastAsia="en-GB"/>
        </w:rPr>
        <w:t>Market Economy Status - MES</w:t>
      </w:r>
      <w:r>
        <w:rPr>
          <w:rFonts w:ascii="Arial" w:hAnsi="Arial" w:cs="Arial"/>
          <w:bCs/>
          <w:color w:val="002060"/>
          <w:sz w:val="22"/>
          <w:szCs w:val="22"/>
          <w:lang w:eastAsia="en-GB"/>
        </w:rPr>
        <w:t>), n</w:t>
      </w:r>
      <w:r w:rsidRPr="001670F4">
        <w:rPr>
          <w:rFonts w:ascii="Arial" w:hAnsi="Arial" w:cs="Arial"/>
          <w:bCs/>
          <w:color w:val="002060"/>
          <w:sz w:val="22"/>
          <w:szCs w:val="22"/>
          <w:lang w:eastAsia="en-GB"/>
        </w:rPr>
        <w:t xml:space="preserve">el corso </w:t>
      </w:r>
      <w:r>
        <w:rPr>
          <w:rFonts w:ascii="Arial" w:hAnsi="Arial" w:cs="Arial"/>
          <w:bCs/>
          <w:color w:val="002060"/>
          <w:sz w:val="22"/>
          <w:szCs w:val="22"/>
          <w:lang w:eastAsia="en-GB"/>
        </w:rPr>
        <w:t>delle inchieste</w:t>
      </w:r>
      <w:r w:rsidRPr="001670F4">
        <w:rPr>
          <w:rFonts w:ascii="Arial" w:hAnsi="Arial" w:cs="Arial"/>
          <w:bCs/>
          <w:color w:val="002060"/>
          <w:sz w:val="22"/>
          <w:szCs w:val="22"/>
          <w:lang w:eastAsia="en-GB"/>
        </w:rPr>
        <w:t xml:space="preserve"> volte ad accertare la presenza di dumping</w:t>
      </w:r>
      <w:r>
        <w:rPr>
          <w:rFonts w:ascii="Arial" w:hAnsi="Arial" w:cs="Arial"/>
          <w:bCs/>
          <w:color w:val="002060"/>
          <w:sz w:val="22"/>
          <w:szCs w:val="22"/>
          <w:lang w:eastAsia="en-GB"/>
        </w:rPr>
        <w:t>,</w:t>
      </w:r>
      <w:r w:rsidRPr="001670F4">
        <w:rPr>
          <w:rFonts w:ascii="Arial" w:hAnsi="Arial" w:cs="Arial"/>
          <w:bCs/>
          <w:color w:val="002060"/>
          <w:sz w:val="22"/>
          <w:szCs w:val="22"/>
          <w:lang w:eastAsia="en-GB"/>
        </w:rPr>
        <w:t xml:space="preserve"> </w:t>
      </w:r>
      <w:r>
        <w:rPr>
          <w:rFonts w:ascii="Arial" w:hAnsi="Arial" w:cs="Arial"/>
          <w:bCs/>
          <w:color w:val="002060"/>
          <w:sz w:val="22"/>
          <w:szCs w:val="22"/>
          <w:lang w:eastAsia="en-GB"/>
        </w:rPr>
        <w:t xml:space="preserve">quest’ultimo è determinato mettendo a confronto il </w:t>
      </w:r>
      <w:r w:rsidRPr="007C7DDF">
        <w:rPr>
          <w:rFonts w:ascii="Arial" w:hAnsi="Arial" w:cs="Arial"/>
          <w:bCs/>
          <w:color w:val="002060"/>
          <w:sz w:val="22"/>
          <w:szCs w:val="22"/>
          <w:lang w:eastAsia="en-GB"/>
        </w:rPr>
        <w:t xml:space="preserve">prezzo di esportazione di un prodotto </w:t>
      </w:r>
      <w:r>
        <w:rPr>
          <w:rFonts w:ascii="Arial" w:hAnsi="Arial" w:cs="Arial"/>
          <w:bCs/>
          <w:color w:val="002060"/>
          <w:sz w:val="22"/>
          <w:szCs w:val="22"/>
          <w:lang w:eastAsia="en-GB"/>
        </w:rPr>
        <w:t>diretto verso</w:t>
      </w:r>
      <w:r w:rsidRPr="007C7DDF">
        <w:rPr>
          <w:rFonts w:ascii="Arial" w:hAnsi="Arial" w:cs="Arial"/>
          <w:bCs/>
          <w:color w:val="002060"/>
          <w:sz w:val="22"/>
          <w:szCs w:val="22"/>
          <w:lang w:eastAsia="en-GB"/>
        </w:rPr>
        <w:t xml:space="preserve"> l'UE </w:t>
      </w:r>
      <w:r>
        <w:rPr>
          <w:rFonts w:ascii="Arial" w:hAnsi="Arial" w:cs="Arial"/>
          <w:bCs/>
          <w:color w:val="002060"/>
          <w:sz w:val="22"/>
          <w:szCs w:val="22"/>
          <w:lang w:eastAsia="en-GB"/>
        </w:rPr>
        <w:t xml:space="preserve">con il prezzo interno (o, in mancanza, il costo di produzione) applicato </w:t>
      </w:r>
      <w:r w:rsidRPr="007C7DDF">
        <w:rPr>
          <w:rFonts w:ascii="Arial" w:hAnsi="Arial" w:cs="Arial"/>
          <w:bCs/>
          <w:color w:val="002060"/>
          <w:sz w:val="22"/>
          <w:szCs w:val="22"/>
          <w:lang w:eastAsia="en-GB"/>
        </w:rPr>
        <w:t>nel paese esportatore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w:t>
      </w:r>
      <w:r w:rsidRPr="00ED6BD7">
        <w:rPr>
          <w:rFonts w:ascii="Arial" w:hAnsi="Arial" w:cs="Arial"/>
          <w:bCs/>
          <w:i/>
          <w:color w:val="002060"/>
          <w:sz w:val="22"/>
          <w:szCs w:val="22"/>
          <w:lang w:eastAsia="en-GB"/>
        </w:rPr>
        <w:t>standard dumping methodology</w:t>
      </w:r>
      <w:r w:rsidRPr="00ED6BD7">
        <w:rPr>
          <w:rFonts w:ascii="Arial" w:hAnsi="Arial" w:cs="Arial"/>
          <w:bCs/>
          <w:color w:val="002060"/>
          <w:sz w:val="22"/>
          <w:szCs w:val="22"/>
          <w:lang w:eastAsia="en-GB"/>
        </w:rPr>
        <w:t>").</w:t>
      </w:r>
      <w:r>
        <w:rPr>
          <w:rFonts w:ascii="Arial" w:hAnsi="Arial" w:cs="Arial"/>
          <w:bCs/>
          <w:color w:val="002060"/>
          <w:sz w:val="22"/>
          <w:szCs w:val="22"/>
          <w:lang w:eastAsia="en-GB"/>
        </w:rPr>
        <w:t xml:space="preserve"> </w:t>
      </w:r>
    </w:p>
    <w:p w:rsidR="00882875" w:rsidRPr="007C7DDF" w:rsidRDefault="00882875" w:rsidP="00813322">
      <w:pPr>
        <w:pStyle w:val="NormalWeb"/>
        <w:spacing w:before="120" w:after="120"/>
        <w:ind w:left="284" w:right="424"/>
        <w:jc w:val="both"/>
        <w:rPr>
          <w:rFonts w:ascii="Arial" w:hAnsi="Arial" w:cs="Arial"/>
          <w:bCs/>
          <w:color w:val="002060"/>
          <w:sz w:val="22"/>
          <w:szCs w:val="22"/>
          <w:lang w:eastAsia="en-GB"/>
        </w:rPr>
      </w:pPr>
      <w:r w:rsidRPr="007C7DDF">
        <w:rPr>
          <w:rFonts w:ascii="Arial" w:hAnsi="Arial" w:cs="Arial"/>
          <w:bCs/>
          <w:color w:val="002060"/>
          <w:sz w:val="22"/>
          <w:szCs w:val="22"/>
          <w:lang w:eastAsia="en-GB"/>
        </w:rPr>
        <w:t xml:space="preserve">Tuttavia, le </w:t>
      </w:r>
      <w:r>
        <w:rPr>
          <w:rFonts w:ascii="Arial" w:hAnsi="Arial" w:cs="Arial"/>
          <w:bCs/>
          <w:color w:val="002060"/>
          <w:sz w:val="22"/>
          <w:szCs w:val="22"/>
          <w:lang w:eastAsia="en-GB"/>
        </w:rPr>
        <w:t>regole</w:t>
      </w:r>
      <w:r w:rsidRPr="007C7DDF">
        <w:rPr>
          <w:rFonts w:ascii="Arial" w:hAnsi="Arial" w:cs="Arial"/>
          <w:bCs/>
          <w:color w:val="002060"/>
          <w:sz w:val="22"/>
          <w:szCs w:val="22"/>
          <w:lang w:eastAsia="en-GB"/>
        </w:rPr>
        <w:t xml:space="preserve"> OMC prevedono un</w:t>
      </w:r>
      <w:r>
        <w:rPr>
          <w:rFonts w:ascii="Arial" w:hAnsi="Arial" w:cs="Arial"/>
          <w:bCs/>
          <w:color w:val="002060"/>
          <w:sz w:val="22"/>
          <w:szCs w:val="22"/>
          <w:lang w:eastAsia="en-GB"/>
        </w:rPr>
        <w:t xml:space="preserve">a metodologia particolare </w:t>
      </w:r>
      <w:r w:rsidRPr="007C7DDF">
        <w:rPr>
          <w:rFonts w:ascii="Arial" w:hAnsi="Arial" w:cs="Arial"/>
          <w:bCs/>
          <w:color w:val="002060"/>
          <w:sz w:val="22"/>
          <w:szCs w:val="22"/>
          <w:lang w:eastAsia="en-GB"/>
        </w:rPr>
        <w:t>per i paesi che</w:t>
      </w:r>
      <w:r>
        <w:rPr>
          <w:rFonts w:ascii="Arial" w:hAnsi="Arial" w:cs="Arial"/>
          <w:bCs/>
          <w:color w:val="002060"/>
          <w:sz w:val="22"/>
          <w:szCs w:val="22"/>
          <w:lang w:eastAsia="en-GB"/>
        </w:rPr>
        <w:t xml:space="preserve"> detengono un</w:t>
      </w:r>
      <w:r w:rsidRPr="007C7DDF">
        <w:rPr>
          <w:rFonts w:ascii="Arial" w:hAnsi="Arial" w:cs="Arial"/>
          <w:bCs/>
          <w:color w:val="002060"/>
          <w:sz w:val="22"/>
          <w:szCs w:val="22"/>
          <w:lang w:eastAsia="en-GB"/>
        </w:rPr>
        <w:t xml:space="preserve"> monopolio </w:t>
      </w:r>
      <w:r>
        <w:rPr>
          <w:rFonts w:ascii="Arial" w:hAnsi="Arial" w:cs="Arial"/>
          <w:bCs/>
          <w:color w:val="002060"/>
          <w:sz w:val="22"/>
          <w:szCs w:val="22"/>
          <w:lang w:eastAsia="en-GB"/>
        </w:rPr>
        <w:t xml:space="preserve">o un quasi-monopolio del commercio e in cui i prezzi interni dei prodotti </w:t>
      </w:r>
      <w:r w:rsidRPr="007C7DDF">
        <w:rPr>
          <w:rFonts w:ascii="Arial" w:hAnsi="Arial" w:cs="Arial"/>
          <w:bCs/>
          <w:color w:val="002060"/>
          <w:sz w:val="22"/>
          <w:szCs w:val="22"/>
          <w:lang w:eastAsia="en-GB"/>
        </w:rPr>
        <w:t>sono fissati dallo Stato</w:t>
      </w:r>
      <w:r>
        <w:rPr>
          <w:rFonts w:ascii="Arial" w:hAnsi="Arial" w:cs="Arial"/>
          <w:bCs/>
          <w:color w:val="002060"/>
          <w:sz w:val="22"/>
          <w:szCs w:val="22"/>
          <w:lang w:eastAsia="en-GB"/>
        </w:rPr>
        <w:t xml:space="preserve"> (</w:t>
      </w:r>
      <w:r w:rsidRPr="006D2B42">
        <w:rPr>
          <w:rFonts w:ascii="Arial" w:hAnsi="Arial" w:cs="Arial"/>
          <w:bCs/>
          <w:i/>
          <w:color w:val="002060"/>
          <w:sz w:val="22"/>
          <w:szCs w:val="22"/>
          <w:lang w:eastAsia="en-GB"/>
        </w:rPr>
        <w:t>Non-Market Econom</w:t>
      </w:r>
      <w:r>
        <w:rPr>
          <w:rFonts w:ascii="Arial" w:hAnsi="Arial" w:cs="Arial"/>
          <w:bCs/>
          <w:i/>
          <w:color w:val="002060"/>
          <w:sz w:val="22"/>
          <w:szCs w:val="22"/>
          <w:lang w:eastAsia="en-GB"/>
        </w:rPr>
        <w:t>y Status- NMES</w:t>
      </w:r>
      <w:r>
        <w:rPr>
          <w:rFonts w:ascii="Arial" w:hAnsi="Arial" w:cs="Arial"/>
          <w:bCs/>
          <w:color w:val="002060"/>
          <w:sz w:val="22"/>
          <w:szCs w:val="22"/>
          <w:lang w:eastAsia="en-GB"/>
        </w:rPr>
        <w:t>)</w:t>
      </w:r>
      <w:r w:rsidRPr="007C7DDF">
        <w:rPr>
          <w:rFonts w:ascii="Arial" w:hAnsi="Arial" w:cs="Arial"/>
          <w:bCs/>
          <w:color w:val="002060"/>
          <w:sz w:val="22"/>
          <w:szCs w:val="22"/>
          <w:lang w:eastAsia="en-GB"/>
        </w:rPr>
        <w:t>. In</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pratica,</w:t>
      </w:r>
      <w:r>
        <w:rPr>
          <w:rFonts w:ascii="Arial" w:hAnsi="Arial" w:cs="Arial"/>
          <w:bCs/>
          <w:color w:val="002060"/>
          <w:sz w:val="22"/>
          <w:szCs w:val="22"/>
          <w:lang w:eastAsia="en-GB"/>
        </w:rPr>
        <w:t xml:space="preserve"> in questi paesi </w:t>
      </w:r>
      <w:r w:rsidRPr="007C7DDF">
        <w:rPr>
          <w:rFonts w:ascii="Arial" w:hAnsi="Arial" w:cs="Arial"/>
          <w:bCs/>
          <w:color w:val="002060"/>
          <w:sz w:val="22"/>
          <w:szCs w:val="22"/>
          <w:lang w:eastAsia="en-GB"/>
        </w:rPr>
        <w:t xml:space="preserve">i prezzi </w:t>
      </w:r>
      <w:r>
        <w:rPr>
          <w:rFonts w:ascii="Arial" w:hAnsi="Arial" w:cs="Arial"/>
          <w:bCs/>
          <w:color w:val="002060"/>
          <w:sz w:val="22"/>
          <w:szCs w:val="22"/>
          <w:lang w:eastAsia="en-GB"/>
        </w:rPr>
        <w:t>e i costi interni non sono</w:t>
      </w:r>
      <w:r w:rsidRPr="007C7DDF">
        <w:rPr>
          <w:rFonts w:ascii="Arial" w:hAnsi="Arial" w:cs="Arial"/>
          <w:bCs/>
          <w:color w:val="002060"/>
          <w:sz w:val="22"/>
          <w:szCs w:val="22"/>
          <w:lang w:eastAsia="en-GB"/>
        </w:rPr>
        <w:t xml:space="preserve"> utilizzati come base </w:t>
      </w:r>
      <w:r>
        <w:rPr>
          <w:rFonts w:ascii="Arial" w:hAnsi="Arial" w:cs="Arial"/>
          <w:bCs/>
          <w:color w:val="002060"/>
          <w:sz w:val="22"/>
          <w:szCs w:val="22"/>
          <w:lang w:eastAsia="en-GB"/>
        </w:rPr>
        <w:t xml:space="preserve">di confronto, come nel caso della metodologia standard sopradescritta, in quanto si ritiene che la </w:t>
      </w:r>
      <w:r w:rsidRPr="007C7DDF">
        <w:rPr>
          <w:rFonts w:ascii="Arial" w:hAnsi="Arial" w:cs="Arial"/>
          <w:bCs/>
          <w:color w:val="002060"/>
          <w:sz w:val="22"/>
          <w:szCs w:val="22"/>
          <w:lang w:eastAsia="en-GB"/>
        </w:rPr>
        <w:t>pervasiva influenza dello Stato nel</w:t>
      </w:r>
      <w:r>
        <w:rPr>
          <w:rFonts w:ascii="Arial" w:hAnsi="Arial" w:cs="Arial"/>
          <w:bCs/>
          <w:color w:val="002060"/>
          <w:sz w:val="22"/>
          <w:szCs w:val="22"/>
          <w:lang w:eastAsia="en-GB"/>
        </w:rPr>
        <w:t>l’</w:t>
      </w:r>
      <w:r w:rsidRPr="007C7DDF">
        <w:rPr>
          <w:rFonts w:ascii="Arial" w:hAnsi="Arial" w:cs="Arial"/>
          <w:bCs/>
          <w:color w:val="002060"/>
          <w:sz w:val="22"/>
          <w:szCs w:val="22"/>
          <w:lang w:eastAsia="en-GB"/>
        </w:rPr>
        <w:t>economia</w:t>
      </w:r>
      <w:r>
        <w:rPr>
          <w:rFonts w:ascii="Arial" w:hAnsi="Arial" w:cs="Arial"/>
          <w:bCs/>
          <w:color w:val="002060"/>
          <w:sz w:val="22"/>
          <w:szCs w:val="22"/>
          <w:lang w:eastAsia="en-GB"/>
        </w:rPr>
        <w:t xml:space="preserve"> li renda inaffidabili</w:t>
      </w:r>
      <w:r w:rsidRPr="007C7DDF">
        <w:rPr>
          <w:rFonts w:ascii="Arial" w:hAnsi="Arial" w:cs="Arial"/>
          <w:bCs/>
          <w:color w:val="002060"/>
          <w:sz w:val="22"/>
          <w:szCs w:val="22"/>
          <w:lang w:eastAsia="en-GB"/>
        </w:rPr>
        <w:t>.</w:t>
      </w:r>
      <w:r>
        <w:rPr>
          <w:rFonts w:ascii="Arial" w:hAnsi="Arial" w:cs="Arial"/>
          <w:bCs/>
          <w:color w:val="002060"/>
          <w:sz w:val="22"/>
          <w:szCs w:val="22"/>
          <w:lang w:eastAsia="en-GB"/>
        </w:rPr>
        <w:t xml:space="preserve"> Le autorità investigative utilizzano, invece, </w:t>
      </w:r>
      <w:r w:rsidRPr="007C7DDF">
        <w:rPr>
          <w:rFonts w:ascii="Arial" w:hAnsi="Arial" w:cs="Arial"/>
          <w:bCs/>
          <w:color w:val="002060"/>
          <w:sz w:val="22"/>
          <w:szCs w:val="22"/>
          <w:lang w:eastAsia="en-GB"/>
        </w:rPr>
        <w:t>come bas</w:t>
      </w:r>
      <w:r>
        <w:rPr>
          <w:rFonts w:ascii="Arial" w:hAnsi="Arial" w:cs="Arial"/>
          <w:bCs/>
          <w:color w:val="002060"/>
          <w:sz w:val="22"/>
          <w:szCs w:val="22"/>
          <w:lang w:eastAsia="en-GB"/>
        </w:rPr>
        <w:t>e per il calcolo del margine</w:t>
      </w:r>
      <w:r w:rsidRPr="007C7DDF">
        <w:rPr>
          <w:rFonts w:ascii="Arial" w:hAnsi="Arial" w:cs="Arial"/>
          <w:bCs/>
          <w:color w:val="002060"/>
          <w:sz w:val="22"/>
          <w:szCs w:val="22"/>
          <w:lang w:eastAsia="en-GB"/>
        </w:rPr>
        <w:t xml:space="preserve"> di dumping</w:t>
      </w:r>
      <w:r>
        <w:rPr>
          <w:rFonts w:ascii="Arial" w:hAnsi="Arial" w:cs="Arial"/>
          <w:bCs/>
          <w:color w:val="002060"/>
          <w:sz w:val="22"/>
          <w:szCs w:val="22"/>
          <w:lang w:eastAsia="en-GB"/>
        </w:rPr>
        <w:t>, i</w:t>
      </w:r>
      <w:r w:rsidRPr="007C7DDF">
        <w:rPr>
          <w:rFonts w:ascii="Arial" w:hAnsi="Arial" w:cs="Arial"/>
          <w:bCs/>
          <w:color w:val="002060"/>
          <w:sz w:val="22"/>
          <w:szCs w:val="22"/>
          <w:lang w:eastAsia="en-GB"/>
        </w:rPr>
        <w:t xml:space="preserve"> dati </w:t>
      </w:r>
      <w:r>
        <w:rPr>
          <w:rFonts w:ascii="Arial" w:hAnsi="Arial" w:cs="Arial"/>
          <w:bCs/>
          <w:color w:val="002060"/>
          <w:sz w:val="22"/>
          <w:szCs w:val="22"/>
          <w:lang w:eastAsia="en-GB"/>
        </w:rPr>
        <w:t>di un paese terzo</w:t>
      </w:r>
      <w:r w:rsidRPr="007C7DDF">
        <w:rPr>
          <w:rFonts w:ascii="Arial" w:hAnsi="Arial" w:cs="Arial"/>
          <w:bCs/>
          <w:color w:val="002060"/>
          <w:sz w:val="22"/>
          <w:szCs w:val="22"/>
          <w:lang w:eastAsia="en-GB"/>
        </w:rPr>
        <w:t xml:space="preserve"> ad economia di mercato </w:t>
      </w:r>
      <w:r>
        <w:rPr>
          <w:rFonts w:ascii="Arial" w:hAnsi="Arial" w:cs="Arial"/>
          <w:bCs/>
          <w:color w:val="002060"/>
          <w:sz w:val="22"/>
          <w:szCs w:val="22"/>
          <w:lang w:eastAsia="en-GB"/>
        </w:rPr>
        <w:t>(“</w:t>
      </w:r>
      <w:r>
        <w:rPr>
          <w:rFonts w:ascii="Arial" w:hAnsi="Arial" w:cs="Arial"/>
          <w:bCs/>
          <w:i/>
          <w:color w:val="002060"/>
          <w:sz w:val="22"/>
          <w:szCs w:val="22"/>
          <w:lang w:eastAsia="en-GB"/>
        </w:rPr>
        <w:t>Non-Market-Economy m</w:t>
      </w:r>
      <w:r w:rsidRPr="00ED6BD7">
        <w:rPr>
          <w:rFonts w:ascii="Arial" w:hAnsi="Arial" w:cs="Arial"/>
          <w:bCs/>
          <w:i/>
          <w:color w:val="002060"/>
          <w:sz w:val="22"/>
          <w:szCs w:val="22"/>
          <w:lang w:eastAsia="en-GB"/>
        </w:rPr>
        <w:t>ethodology</w:t>
      </w:r>
      <w:r>
        <w:rPr>
          <w:rFonts w:ascii="Arial" w:hAnsi="Arial" w:cs="Arial"/>
          <w:bCs/>
          <w:color w:val="002060"/>
          <w:sz w:val="22"/>
          <w:szCs w:val="22"/>
          <w:lang w:eastAsia="en-GB"/>
        </w:rPr>
        <w:t>”)</w:t>
      </w:r>
      <w:r w:rsidRPr="007C7DDF">
        <w:rPr>
          <w:rFonts w:ascii="Arial" w:hAnsi="Arial" w:cs="Arial"/>
          <w:bCs/>
          <w:color w:val="002060"/>
          <w:sz w:val="22"/>
          <w:szCs w:val="22"/>
          <w:lang w:eastAsia="en-GB"/>
        </w:rPr>
        <w:t>.</w:t>
      </w:r>
    </w:p>
    <w:p w:rsidR="00882875" w:rsidRDefault="00882875" w:rsidP="00813322">
      <w:pPr>
        <w:pStyle w:val="NormalWeb"/>
        <w:spacing w:before="120" w:after="120"/>
        <w:ind w:left="284" w:right="424"/>
        <w:jc w:val="both"/>
        <w:rPr>
          <w:rFonts w:ascii="Arial" w:hAnsi="Arial" w:cs="Arial"/>
          <w:bCs/>
          <w:color w:val="002060"/>
          <w:sz w:val="22"/>
          <w:szCs w:val="22"/>
          <w:lang w:eastAsia="en-GB"/>
        </w:rPr>
      </w:pPr>
      <w:r w:rsidRPr="007C7DDF">
        <w:rPr>
          <w:rFonts w:ascii="Arial" w:hAnsi="Arial" w:cs="Arial"/>
          <w:bCs/>
          <w:color w:val="002060"/>
          <w:sz w:val="22"/>
          <w:szCs w:val="22"/>
          <w:lang w:eastAsia="en-GB"/>
        </w:rPr>
        <w:t xml:space="preserve">Nella legislazione europea, le disposizioni </w:t>
      </w:r>
      <w:r>
        <w:rPr>
          <w:rFonts w:ascii="Arial" w:hAnsi="Arial" w:cs="Arial"/>
          <w:bCs/>
          <w:color w:val="002060"/>
          <w:sz w:val="22"/>
          <w:szCs w:val="22"/>
          <w:lang w:eastAsia="en-GB"/>
        </w:rPr>
        <w:t>che disciplinano la materia</w:t>
      </w:r>
      <w:r w:rsidRPr="0077136B">
        <w:rPr>
          <w:rFonts w:ascii="Arial" w:hAnsi="Arial" w:cs="Arial"/>
          <w:bCs/>
          <w:color w:val="002060"/>
          <w:sz w:val="22"/>
          <w:szCs w:val="22"/>
          <w:lang w:eastAsia="en-GB"/>
        </w:rPr>
        <w:t xml:space="preserve"> sono co</w:t>
      </w:r>
      <w:r>
        <w:rPr>
          <w:rFonts w:ascii="Arial" w:hAnsi="Arial" w:cs="Arial"/>
          <w:bCs/>
          <w:color w:val="002060"/>
          <w:sz w:val="22"/>
          <w:szCs w:val="22"/>
          <w:lang w:eastAsia="en-GB"/>
        </w:rPr>
        <w:t>ntenute nel regolamento AD:</w:t>
      </w:r>
      <w:r w:rsidRPr="0077136B">
        <w:rPr>
          <w:rFonts w:ascii="Arial" w:hAnsi="Arial" w:cs="Arial"/>
          <w:bCs/>
          <w:color w:val="002060"/>
          <w:sz w:val="22"/>
          <w:szCs w:val="22"/>
          <w:lang w:eastAsia="en-GB"/>
        </w:rPr>
        <w:t xml:space="preserve"> articolo</w:t>
      </w:r>
      <w:r w:rsidRPr="007C7DDF">
        <w:rPr>
          <w:rFonts w:ascii="Arial" w:hAnsi="Arial" w:cs="Arial"/>
          <w:bCs/>
          <w:color w:val="002060"/>
          <w:sz w:val="22"/>
          <w:szCs w:val="22"/>
          <w:lang w:eastAsia="en-GB"/>
        </w:rPr>
        <w:t xml:space="preserve"> 2.7 (a)</w:t>
      </w:r>
      <w:r>
        <w:rPr>
          <w:rFonts w:ascii="Arial" w:hAnsi="Arial" w:cs="Arial"/>
          <w:bCs/>
          <w:color w:val="002060"/>
          <w:sz w:val="22"/>
          <w:szCs w:val="22"/>
          <w:lang w:eastAsia="en-GB"/>
        </w:rPr>
        <w:t xml:space="preserve"> per quanto riguarda i paesi che non sono membri dell’OMC, </w:t>
      </w:r>
      <w:r w:rsidRPr="007C7DDF">
        <w:rPr>
          <w:rFonts w:ascii="Arial" w:hAnsi="Arial" w:cs="Arial"/>
          <w:bCs/>
          <w:color w:val="002060"/>
          <w:sz w:val="22"/>
          <w:szCs w:val="22"/>
          <w:lang w:eastAsia="en-GB"/>
        </w:rPr>
        <w:t xml:space="preserve">e l'articolo 2.7 (b) </w:t>
      </w:r>
      <w:r>
        <w:rPr>
          <w:rFonts w:ascii="Arial" w:hAnsi="Arial" w:cs="Arial"/>
          <w:bCs/>
          <w:color w:val="002060"/>
          <w:sz w:val="22"/>
          <w:szCs w:val="22"/>
          <w:lang w:eastAsia="en-GB"/>
        </w:rPr>
        <w:t xml:space="preserve">per i paesi ex economie di Stato, oggi </w:t>
      </w:r>
      <w:r w:rsidRPr="007C7DDF">
        <w:rPr>
          <w:rFonts w:ascii="Arial" w:hAnsi="Arial" w:cs="Arial"/>
          <w:bCs/>
          <w:color w:val="002060"/>
          <w:sz w:val="22"/>
          <w:szCs w:val="22"/>
          <w:lang w:eastAsia="en-GB"/>
        </w:rPr>
        <w:t>membri dell'OMC,</w:t>
      </w:r>
      <w:r>
        <w:rPr>
          <w:rFonts w:ascii="Arial" w:hAnsi="Arial" w:cs="Arial"/>
          <w:bCs/>
          <w:color w:val="002060"/>
          <w:sz w:val="22"/>
          <w:szCs w:val="22"/>
          <w:lang w:eastAsia="en-GB"/>
        </w:rPr>
        <w:t xml:space="preserve"> tra cui figurano </w:t>
      </w:r>
      <w:r w:rsidRPr="007C7DDF">
        <w:rPr>
          <w:rFonts w:ascii="Arial" w:hAnsi="Arial" w:cs="Arial"/>
          <w:bCs/>
          <w:color w:val="002060"/>
          <w:sz w:val="22"/>
          <w:szCs w:val="22"/>
          <w:lang w:eastAsia="en-GB"/>
        </w:rPr>
        <w:t>Cina, Vietnam, Armenia e Kazakistan. Per questi paesi</w:t>
      </w:r>
      <w:r>
        <w:rPr>
          <w:rFonts w:ascii="Arial" w:hAnsi="Arial" w:cs="Arial"/>
          <w:bCs/>
          <w:color w:val="002060"/>
          <w:sz w:val="22"/>
          <w:szCs w:val="22"/>
          <w:lang w:eastAsia="en-GB"/>
        </w:rPr>
        <w:t>, i</w:t>
      </w:r>
      <w:r w:rsidRPr="007C7DDF">
        <w:rPr>
          <w:rFonts w:ascii="Arial" w:hAnsi="Arial" w:cs="Arial"/>
          <w:bCs/>
          <w:color w:val="002060"/>
          <w:sz w:val="22"/>
          <w:szCs w:val="22"/>
          <w:lang w:eastAsia="en-GB"/>
        </w:rPr>
        <w:t>l valore normale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d</w:t>
      </w:r>
      <w:r>
        <w:rPr>
          <w:rFonts w:ascii="Arial" w:hAnsi="Arial" w:cs="Arial"/>
          <w:bCs/>
          <w:color w:val="002060"/>
          <w:sz w:val="22"/>
          <w:szCs w:val="22"/>
          <w:lang w:eastAsia="en-GB"/>
        </w:rPr>
        <w:t>ovrebbe</w:t>
      </w:r>
      <w:r w:rsidRPr="007C7DDF">
        <w:rPr>
          <w:rFonts w:ascii="Arial" w:hAnsi="Arial" w:cs="Arial"/>
          <w:bCs/>
          <w:color w:val="002060"/>
          <w:sz w:val="22"/>
          <w:szCs w:val="22"/>
          <w:lang w:eastAsia="en-GB"/>
        </w:rPr>
        <w:t xml:space="preserve"> essere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determinato </w:t>
      </w:r>
      <w:r>
        <w:rPr>
          <w:rFonts w:ascii="Arial" w:hAnsi="Arial" w:cs="Arial"/>
          <w:bCs/>
          <w:color w:val="002060"/>
          <w:sz w:val="22"/>
          <w:szCs w:val="22"/>
          <w:lang w:eastAsia="en-GB"/>
        </w:rPr>
        <w:t xml:space="preserve">utilizzando la </w:t>
      </w:r>
      <w:r w:rsidRPr="007C7DDF">
        <w:rPr>
          <w:rFonts w:ascii="Arial" w:hAnsi="Arial" w:cs="Arial"/>
          <w:bCs/>
          <w:color w:val="002060"/>
          <w:sz w:val="22"/>
          <w:szCs w:val="22"/>
          <w:lang w:eastAsia="en-GB"/>
        </w:rPr>
        <w:t>"</w:t>
      </w:r>
      <w:r w:rsidRPr="00ED6BD7">
        <w:rPr>
          <w:rFonts w:ascii="Arial" w:hAnsi="Arial" w:cs="Arial"/>
          <w:bCs/>
          <w:i/>
          <w:color w:val="002060"/>
          <w:sz w:val="22"/>
          <w:szCs w:val="22"/>
          <w:lang w:eastAsia="en-GB"/>
        </w:rPr>
        <w:t>standard dumping methodology</w:t>
      </w:r>
      <w:r>
        <w:rPr>
          <w:rFonts w:ascii="Arial" w:hAnsi="Arial" w:cs="Arial"/>
          <w:bCs/>
          <w:color w:val="002060"/>
          <w:sz w:val="22"/>
          <w:szCs w:val="22"/>
          <w:lang w:eastAsia="en-GB"/>
        </w:rPr>
        <w:t xml:space="preserve">" se e solo se gli </w:t>
      </w:r>
      <w:r w:rsidRPr="007C7DDF">
        <w:rPr>
          <w:rFonts w:ascii="Arial" w:hAnsi="Arial" w:cs="Arial"/>
          <w:bCs/>
          <w:color w:val="002060"/>
          <w:sz w:val="22"/>
          <w:szCs w:val="22"/>
          <w:lang w:eastAsia="en-GB"/>
        </w:rPr>
        <w:t xml:space="preserve">esportatori dimostrano la </w:t>
      </w:r>
      <w:r>
        <w:rPr>
          <w:rFonts w:ascii="Arial" w:hAnsi="Arial" w:cs="Arial"/>
          <w:bCs/>
          <w:color w:val="002060"/>
          <w:sz w:val="22"/>
          <w:szCs w:val="22"/>
          <w:lang w:eastAsia="en-GB"/>
        </w:rPr>
        <w:t>sussistenza dei</w:t>
      </w:r>
      <w:r w:rsidRPr="007C7DDF">
        <w:rPr>
          <w:rFonts w:ascii="Arial" w:hAnsi="Arial" w:cs="Arial"/>
          <w:bCs/>
          <w:color w:val="002060"/>
          <w:sz w:val="22"/>
          <w:szCs w:val="22"/>
          <w:lang w:eastAsia="en-GB"/>
        </w:rPr>
        <w:t xml:space="preserve"> </w:t>
      </w:r>
      <w:r>
        <w:rPr>
          <w:rFonts w:ascii="Arial" w:hAnsi="Arial" w:cs="Arial"/>
          <w:bCs/>
          <w:color w:val="002060"/>
          <w:sz w:val="22"/>
          <w:szCs w:val="22"/>
          <w:lang w:eastAsia="en-GB"/>
        </w:rPr>
        <w:t xml:space="preserve">seguenti </w:t>
      </w:r>
      <w:r w:rsidRPr="007C7DDF">
        <w:rPr>
          <w:rFonts w:ascii="Arial" w:hAnsi="Arial" w:cs="Arial"/>
          <w:bCs/>
          <w:color w:val="002060"/>
          <w:sz w:val="22"/>
          <w:szCs w:val="22"/>
          <w:lang w:eastAsia="en-GB"/>
        </w:rPr>
        <w:t>cinque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criteri elencati all</w:t>
      </w:r>
      <w:r>
        <w:rPr>
          <w:rFonts w:ascii="Arial" w:hAnsi="Arial" w:cs="Arial"/>
          <w:bCs/>
          <w:color w:val="002060"/>
          <w:sz w:val="22"/>
          <w:szCs w:val="22"/>
          <w:lang w:eastAsia="en-GB"/>
        </w:rPr>
        <w:t xml:space="preserve">’articolo 2.7 </w:t>
      </w:r>
      <w:r w:rsidRPr="007C7DDF">
        <w:rPr>
          <w:rFonts w:ascii="Arial" w:hAnsi="Arial" w:cs="Arial"/>
          <w:bCs/>
          <w:color w:val="002060"/>
          <w:sz w:val="22"/>
          <w:szCs w:val="22"/>
          <w:lang w:eastAsia="en-GB"/>
        </w:rPr>
        <w:t>(c)</w:t>
      </w:r>
      <w:r>
        <w:rPr>
          <w:rFonts w:ascii="Arial" w:hAnsi="Arial" w:cs="Arial"/>
          <w:bCs/>
          <w:color w:val="002060"/>
          <w:sz w:val="22"/>
          <w:szCs w:val="22"/>
          <w:lang w:eastAsia="en-GB"/>
        </w:rPr>
        <w:t>:</w:t>
      </w:r>
    </w:p>
    <w:p w:rsidR="00882875" w:rsidRPr="00437487" w:rsidRDefault="00882875" w:rsidP="00C77970">
      <w:pPr>
        <w:pStyle w:val="NormalWeb"/>
        <w:numPr>
          <w:ilvl w:val="0"/>
          <w:numId w:val="12"/>
        </w:numPr>
        <w:spacing w:after="120" w:afterAutospacing="0"/>
        <w:ind w:left="283" w:right="425" w:hanging="357"/>
        <w:jc w:val="both"/>
        <w:rPr>
          <w:rFonts w:ascii="Arial" w:hAnsi="Arial" w:cs="Arial"/>
          <w:bCs/>
          <w:color w:val="002060"/>
          <w:sz w:val="22"/>
          <w:szCs w:val="22"/>
          <w:lang w:eastAsia="en-GB"/>
        </w:rPr>
      </w:pPr>
      <w:r w:rsidRPr="00437487">
        <w:rPr>
          <w:rFonts w:ascii="Arial" w:hAnsi="Arial" w:cs="Arial"/>
          <w:bCs/>
          <w:color w:val="002060"/>
          <w:sz w:val="22"/>
          <w:szCs w:val="22"/>
          <w:lang w:eastAsia="en-GB"/>
        </w:rPr>
        <w:t>le decisioni delle imprese in materia di pre</w:t>
      </w:r>
      <w:r>
        <w:rPr>
          <w:rFonts w:ascii="Arial" w:hAnsi="Arial" w:cs="Arial"/>
          <w:bCs/>
          <w:color w:val="002060"/>
          <w:sz w:val="22"/>
          <w:szCs w:val="22"/>
          <w:lang w:eastAsia="en-GB"/>
        </w:rPr>
        <w:t>zzi, costi e fattori produttivi (</w:t>
      </w:r>
      <w:r w:rsidRPr="00437487">
        <w:rPr>
          <w:rFonts w:ascii="Arial" w:hAnsi="Arial" w:cs="Arial"/>
          <w:bCs/>
          <w:color w:val="002060"/>
          <w:sz w:val="22"/>
          <w:szCs w:val="22"/>
          <w:lang w:eastAsia="en-GB"/>
        </w:rPr>
        <w:t>inclusi ad esempio le materie prime, le spese per gli impianti tecnologici e la manodopera, la produzione, le vendite e gli investimenti</w:t>
      </w:r>
      <w:r>
        <w:rPr>
          <w:rFonts w:ascii="Arial" w:hAnsi="Arial" w:cs="Arial"/>
          <w:bCs/>
          <w:color w:val="002060"/>
          <w:sz w:val="22"/>
          <w:szCs w:val="22"/>
          <w:lang w:eastAsia="en-GB"/>
        </w:rPr>
        <w:t>)</w:t>
      </w:r>
      <w:r w:rsidRPr="00437487">
        <w:rPr>
          <w:rFonts w:ascii="Arial" w:hAnsi="Arial" w:cs="Arial"/>
          <w:bCs/>
          <w:color w:val="002060"/>
          <w:sz w:val="22"/>
          <w:szCs w:val="22"/>
          <w:lang w:eastAsia="en-GB"/>
        </w:rPr>
        <w:t xml:space="preserve"> </w:t>
      </w:r>
      <w:r>
        <w:rPr>
          <w:rFonts w:ascii="Arial" w:hAnsi="Arial" w:cs="Arial"/>
          <w:bCs/>
          <w:color w:val="002060"/>
          <w:sz w:val="22"/>
          <w:szCs w:val="22"/>
          <w:lang w:eastAsia="en-GB"/>
        </w:rPr>
        <w:t>so</w:t>
      </w:r>
      <w:r w:rsidRPr="00437487">
        <w:rPr>
          <w:rFonts w:ascii="Arial" w:hAnsi="Arial" w:cs="Arial"/>
          <w:bCs/>
          <w:color w:val="002060"/>
          <w:sz w:val="22"/>
          <w:szCs w:val="22"/>
          <w:lang w:eastAsia="en-GB"/>
        </w:rPr>
        <w:t>no prese in risposta a tendenze del mercato che rispecchiano condizioni di domanda e di offerta, senza significative interferenze statali, ed i costi dei principali mezzi di produzione riflett</w:t>
      </w:r>
      <w:r>
        <w:rPr>
          <w:rFonts w:ascii="Arial" w:hAnsi="Arial" w:cs="Arial"/>
          <w:bCs/>
          <w:color w:val="002060"/>
          <w:sz w:val="22"/>
          <w:szCs w:val="22"/>
          <w:lang w:eastAsia="en-GB"/>
        </w:rPr>
        <w:t>o</w:t>
      </w:r>
      <w:r w:rsidRPr="00437487">
        <w:rPr>
          <w:rFonts w:ascii="Arial" w:hAnsi="Arial" w:cs="Arial"/>
          <w:bCs/>
          <w:color w:val="002060"/>
          <w:sz w:val="22"/>
          <w:szCs w:val="22"/>
          <w:lang w:eastAsia="en-GB"/>
        </w:rPr>
        <w:t>no nel complesso i valori di mercato;</w:t>
      </w:r>
    </w:p>
    <w:p w:rsidR="00882875" w:rsidRPr="00437487" w:rsidRDefault="00882875" w:rsidP="00C77970">
      <w:pPr>
        <w:pStyle w:val="NormalWeb"/>
        <w:numPr>
          <w:ilvl w:val="0"/>
          <w:numId w:val="12"/>
        </w:numPr>
        <w:spacing w:after="120" w:afterAutospacing="0"/>
        <w:ind w:left="283" w:right="425" w:hanging="357"/>
        <w:jc w:val="both"/>
        <w:rPr>
          <w:rFonts w:ascii="Arial" w:hAnsi="Arial" w:cs="Arial"/>
          <w:bCs/>
          <w:color w:val="002060"/>
          <w:sz w:val="22"/>
          <w:szCs w:val="22"/>
          <w:lang w:eastAsia="en-GB"/>
        </w:rPr>
      </w:pPr>
      <w:r>
        <w:rPr>
          <w:rFonts w:ascii="Arial" w:hAnsi="Arial" w:cs="Arial"/>
          <w:bCs/>
          <w:color w:val="002060"/>
          <w:sz w:val="22"/>
          <w:szCs w:val="22"/>
          <w:lang w:eastAsia="en-GB"/>
        </w:rPr>
        <w:t>le imprese dispongo</w:t>
      </w:r>
      <w:r w:rsidRPr="00437487">
        <w:rPr>
          <w:rFonts w:ascii="Arial" w:hAnsi="Arial" w:cs="Arial"/>
          <w:bCs/>
          <w:color w:val="002060"/>
          <w:sz w:val="22"/>
          <w:szCs w:val="22"/>
          <w:lang w:eastAsia="en-GB"/>
        </w:rPr>
        <w:t>no di una serie ben definita di documenti contabili di base soggetti a revisione contabile indipendente e che siano d'applicazione in ogni caso in linea con le norme internazionali in materia di contabilità;</w:t>
      </w:r>
    </w:p>
    <w:p w:rsidR="00882875" w:rsidRPr="00437487" w:rsidRDefault="00882875" w:rsidP="00C77970">
      <w:pPr>
        <w:pStyle w:val="NormalWeb"/>
        <w:numPr>
          <w:ilvl w:val="0"/>
          <w:numId w:val="12"/>
        </w:numPr>
        <w:spacing w:after="120" w:afterAutospacing="0"/>
        <w:ind w:left="283" w:right="425" w:hanging="357"/>
        <w:jc w:val="both"/>
        <w:rPr>
          <w:rFonts w:ascii="Arial" w:hAnsi="Arial" w:cs="Arial"/>
          <w:bCs/>
          <w:color w:val="002060"/>
          <w:sz w:val="22"/>
          <w:szCs w:val="22"/>
          <w:lang w:eastAsia="en-GB"/>
        </w:rPr>
      </w:pPr>
      <w:r w:rsidRPr="00437487">
        <w:rPr>
          <w:rFonts w:ascii="Arial" w:hAnsi="Arial" w:cs="Arial"/>
          <w:bCs/>
          <w:color w:val="002060"/>
          <w:sz w:val="22"/>
          <w:szCs w:val="22"/>
          <w:lang w:eastAsia="en-GB"/>
        </w:rPr>
        <w:t>i costi di produzione e la situazione f</w:t>
      </w:r>
      <w:r>
        <w:rPr>
          <w:rFonts w:ascii="Arial" w:hAnsi="Arial" w:cs="Arial"/>
          <w:bCs/>
          <w:color w:val="002060"/>
          <w:sz w:val="22"/>
          <w:szCs w:val="22"/>
          <w:lang w:eastAsia="en-GB"/>
        </w:rPr>
        <w:t>inanziaria delle imprese non so</w:t>
      </w:r>
      <w:r w:rsidRPr="00437487">
        <w:rPr>
          <w:rFonts w:ascii="Arial" w:hAnsi="Arial" w:cs="Arial"/>
          <w:bCs/>
          <w:color w:val="002060"/>
          <w:sz w:val="22"/>
          <w:szCs w:val="22"/>
          <w:lang w:eastAsia="en-GB"/>
        </w:rPr>
        <w:t>no soggette a distorsioni di rilievo derivanti dal precedente sistema ad economia non di mercato relativamente alle svalutazioni anche degli attivi, alle passività di altro genere, al commercio di scambio e ai pagamenti effettuati mediante compensazione dei debiti;</w:t>
      </w:r>
    </w:p>
    <w:p w:rsidR="00882875" w:rsidRPr="00437487" w:rsidRDefault="00882875" w:rsidP="00C77970">
      <w:pPr>
        <w:pStyle w:val="NormalWeb"/>
        <w:numPr>
          <w:ilvl w:val="0"/>
          <w:numId w:val="12"/>
        </w:numPr>
        <w:spacing w:after="120" w:afterAutospacing="0"/>
        <w:ind w:left="283" w:right="425" w:hanging="357"/>
        <w:jc w:val="both"/>
        <w:rPr>
          <w:rFonts w:ascii="Arial" w:hAnsi="Arial" w:cs="Arial"/>
          <w:bCs/>
          <w:color w:val="002060"/>
          <w:sz w:val="22"/>
          <w:szCs w:val="22"/>
          <w:lang w:eastAsia="en-GB"/>
        </w:rPr>
      </w:pPr>
      <w:r w:rsidRPr="00437487">
        <w:rPr>
          <w:rFonts w:ascii="Arial" w:hAnsi="Arial" w:cs="Arial"/>
          <w:bCs/>
          <w:color w:val="002060"/>
          <w:sz w:val="22"/>
          <w:szCs w:val="22"/>
          <w:lang w:eastAsia="en-GB"/>
        </w:rPr>
        <w:t>le imprese in questione s</w:t>
      </w:r>
      <w:r>
        <w:rPr>
          <w:rFonts w:ascii="Arial" w:hAnsi="Arial" w:cs="Arial"/>
          <w:bCs/>
          <w:color w:val="002060"/>
          <w:sz w:val="22"/>
          <w:szCs w:val="22"/>
          <w:lang w:eastAsia="en-GB"/>
        </w:rPr>
        <w:t>on</w:t>
      </w:r>
      <w:r w:rsidRPr="00437487">
        <w:rPr>
          <w:rFonts w:ascii="Arial" w:hAnsi="Arial" w:cs="Arial"/>
          <w:bCs/>
          <w:color w:val="002060"/>
          <w:sz w:val="22"/>
          <w:szCs w:val="22"/>
          <w:lang w:eastAsia="en-GB"/>
        </w:rPr>
        <w:t>o soggette a leggi in materia fallimentare e di proprietà che garantiscano certezza del diritto e stabilità per la loro attività, e</w:t>
      </w:r>
    </w:p>
    <w:p w:rsidR="00882875" w:rsidRPr="007C7DDF" w:rsidRDefault="00882875" w:rsidP="00813322">
      <w:pPr>
        <w:pStyle w:val="NormalWeb"/>
        <w:numPr>
          <w:ilvl w:val="0"/>
          <w:numId w:val="12"/>
        </w:numPr>
        <w:spacing w:before="120" w:after="120"/>
        <w:ind w:left="284" w:right="424"/>
        <w:jc w:val="both"/>
        <w:rPr>
          <w:rFonts w:ascii="Arial" w:hAnsi="Arial" w:cs="Arial"/>
          <w:bCs/>
          <w:color w:val="002060"/>
          <w:sz w:val="22"/>
          <w:szCs w:val="22"/>
          <w:lang w:eastAsia="en-GB"/>
        </w:rPr>
      </w:pPr>
      <w:r w:rsidRPr="00437487">
        <w:rPr>
          <w:rFonts w:ascii="Arial" w:hAnsi="Arial" w:cs="Arial"/>
          <w:bCs/>
          <w:color w:val="002060"/>
          <w:sz w:val="22"/>
          <w:szCs w:val="22"/>
          <w:lang w:eastAsia="en-GB"/>
        </w:rPr>
        <w:t>le conversioni del tasso d</w:t>
      </w:r>
      <w:r>
        <w:rPr>
          <w:rFonts w:ascii="Arial" w:hAnsi="Arial" w:cs="Arial"/>
          <w:bCs/>
          <w:color w:val="002060"/>
          <w:sz w:val="22"/>
          <w:szCs w:val="22"/>
          <w:lang w:eastAsia="en-GB"/>
        </w:rPr>
        <w:t>i cambio so</w:t>
      </w:r>
      <w:r w:rsidRPr="00437487">
        <w:rPr>
          <w:rFonts w:ascii="Arial" w:hAnsi="Arial" w:cs="Arial"/>
          <w:bCs/>
          <w:color w:val="002060"/>
          <w:sz w:val="22"/>
          <w:szCs w:val="22"/>
          <w:lang w:eastAsia="en-GB"/>
        </w:rPr>
        <w:t>no effettuate ai tassi di mercato.</w:t>
      </w:r>
    </w:p>
    <w:p w:rsidR="00882875" w:rsidRPr="007C7DDF" w:rsidRDefault="00882875" w:rsidP="00813322">
      <w:pPr>
        <w:pStyle w:val="NormalWeb"/>
        <w:spacing w:before="120" w:after="120"/>
        <w:ind w:left="284" w:right="424"/>
        <w:jc w:val="both"/>
        <w:rPr>
          <w:rFonts w:ascii="Arial" w:hAnsi="Arial" w:cs="Arial"/>
          <w:bCs/>
          <w:color w:val="002060"/>
          <w:sz w:val="22"/>
          <w:szCs w:val="22"/>
          <w:lang w:eastAsia="en-GB"/>
        </w:rPr>
      </w:pPr>
      <w:r>
        <w:rPr>
          <w:rFonts w:ascii="Arial" w:hAnsi="Arial" w:cs="Arial"/>
          <w:bCs/>
          <w:color w:val="002060"/>
          <w:sz w:val="22"/>
          <w:szCs w:val="22"/>
          <w:lang w:eastAsia="en-GB"/>
        </w:rPr>
        <w:t>In assenza di uno dei 5 requisiti, i</w:t>
      </w:r>
      <w:r w:rsidRPr="007C7DDF">
        <w:rPr>
          <w:rFonts w:ascii="Arial" w:hAnsi="Arial" w:cs="Arial"/>
          <w:bCs/>
          <w:color w:val="002060"/>
          <w:sz w:val="22"/>
          <w:szCs w:val="22"/>
          <w:lang w:eastAsia="en-GB"/>
        </w:rPr>
        <w:t xml:space="preserve">l valore normale </w:t>
      </w:r>
      <w:r>
        <w:rPr>
          <w:rFonts w:ascii="Arial" w:hAnsi="Arial" w:cs="Arial"/>
          <w:bCs/>
          <w:color w:val="002060"/>
          <w:sz w:val="22"/>
          <w:szCs w:val="22"/>
          <w:lang w:eastAsia="en-GB"/>
        </w:rPr>
        <w:t>dovrebbe essere determinato sulla base della “</w:t>
      </w:r>
      <w:r>
        <w:rPr>
          <w:rFonts w:ascii="Arial" w:hAnsi="Arial" w:cs="Arial"/>
          <w:bCs/>
          <w:i/>
          <w:color w:val="002060"/>
          <w:sz w:val="22"/>
          <w:szCs w:val="22"/>
          <w:lang w:eastAsia="en-GB"/>
        </w:rPr>
        <w:t>Non-Market-Economy m</w:t>
      </w:r>
      <w:r w:rsidRPr="00ED6BD7">
        <w:rPr>
          <w:rFonts w:ascii="Arial" w:hAnsi="Arial" w:cs="Arial"/>
          <w:bCs/>
          <w:i/>
          <w:color w:val="002060"/>
          <w:sz w:val="22"/>
          <w:szCs w:val="22"/>
          <w:lang w:eastAsia="en-GB"/>
        </w:rPr>
        <w:t>ethodology</w:t>
      </w:r>
      <w:r>
        <w:rPr>
          <w:rFonts w:ascii="Arial" w:hAnsi="Arial" w:cs="Arial"/>
          <w:bCs/>
          <w:color w:val="002060"/>
          <w:sz w:val="22"/>
          <w:szCs w:val="22"/>
          <w:lang w:eastAsia="en-GB"/>
        </w:rPr>
        <w:t>”</w:t>
      </w:r>
      <w:r w:rsidRPr="007C7DDF">
        <w:rPr>
          <w:rFonts w:ascii="Arial" w:hAnsi="Arial" w:cs="Arial"/>
          <w:bCs/>
          <w:color w:val="002060"/>
          <w:sz w:val="22"/>
          <w:szCs w:val="22"/>
          <w:lang w:eastAsia="en-GB"/>
        </w:rPr>
        <w:t>.</w:t>
      </w:r>
    </w:p>
    <w:p w:rsidR="00882875" w:rsidRPr="007C7DDF" w:rsidRDefault="00882875" w:rsidP="00813322">
      <w:pPr>
        <w:pStyle w:val="NormalWeb"/>
        <w:spacing w:before="120" w:after="120"/>
        <w:ind w:left="284" w:right="424"/>
        <w:jc w:val="both"/>
        <w:rPr>
          <w:rFonts w:ascii="Arial" w:hAnsi="Arial" w:cs="Arial"/>
          <w:bCs/>
          <w:color w:val="002060"/>
          <w:sz w:val="22"/>
          <w:szCs w:val="22"/>
          <w:lang w:eastAsia="en-GB"/>
        </w:rPr>
      </w:pPr>
      <w:r w:rsidRPr="007C7DDF">
        <w:rPr>
          <w:rFonts w:ascii="Arial" w:hAnsi="Arial" w:cs="Arial"/>
          <w:bCs/>
          <w:color w:val="002060"/>
          <w:sz w:val="22"/>
          <w:szCs w:val="22"/>
          <w:lang w:eastAsia="en-GB"/>
        </w:rPr>
        <w:t xml:space="preserve">Quando la Cina </w:t>
      </w:r>
      <w:r>
        <w:rPr>
          <w:rFonts w:ascii="Arial" w:hAnsi="Arial" w:cs="Arial"/>
          <w:bCs/>
          <w:color w:val="002060"/>
          <w:sz w:val="22"/>
          <w:szCs w:val="22"/>
          <w:lang w:eastAsia="en-GB"/>
        </w:rPr>
        <w:t>aderì</w:t>
      </w:r>
      <w:r w:rsidRPr="007C7DDF">
        <w:rPr>
          <w:rFonts w:ascii="Arial" w:hAnsi="Arial" w:cs="Arial"/>
          <w:bCs/>
          <w:color w:val="002060"/>
          <w:sz w:val="22"/>
          <w:szCs w:val="22"/>
          <w:lang w:eastAsia="en-GB"/>
        </w:rPr>
        <w:t xml:space="preserve"> all'OMC nel </w:t>
      </w:r>
      <w:smartTag w:uri="urn:schemas-microsoft-com:office:smarttags" w:element="metricconverter">
        <w:smartTagPr>
          <w:attr w:name="ProductID" w:val="2001, in"/>
        </w:smartTagPr>
        <w:r w:rsidRPr="007C7DDF">
          <w:rPr>
            <w:rFonts w:ascii="Arial" w:hAnsi="Arial" w:cs="Arial"/>
            <w:bCs/>
            <w:color w:val="002060"/>
            <w:sz w:val="22"/>
            <w:szCs w:val="22"/>
            <w:lang w:eastAsia="en-GB"/>
          </w:rPr>
          <w:t xml:space="preserve">2001, </w:t>
        </w:r>
        <w:r>
          <w:rPr>
            <w:rFonts w:ascii="Arial" w:hAnsi="Arial" w:cs="Arial"/>
            <w:bCs/>
            <w:color w:val="002060"/>
            <w:sz w:val="22"/>
            <w:szCs w:val="22"/>
            <w:lang w:eastAsia="en-GB"/>
          </w:rPr>
          <w:t>in</w:t>
        </w:r>
      </w:smartTag>
      <w:r>
        <w:rPr>
          <w:rFonts w:ascii="Arial" w:hAnsi="Arial" w:cs="Arial"/>
          <w:bCs/>
          <w:color w:val="002060"/>
          <w:sz w:val="22"/>
          <w:szCs w:val="22"/>
          <w:lang w:eastAsia="en-GB"/>
        </w:rPr>
        <w:t xml:space="preserve"> ragione della persistenza di </w:t>
      </w:r>
      <w:r w:rsidRPr="007C7DDF">
        <w:rPr>
          <w:rFonts w:ascii="Arial" w:hAnsi="Arial" w:cs="Arial"/>
          <w:bCs/>
          <w:color w:val="002060"/>
          <w:sz w:val="22"/>
          <w:szCs w:val="22"/>
          <w:lang w:eastAsia="en-GB"/>
        </w:rPr>
        <w:t xml:space="preserve">distorsioni significative </w:t>
      </w:r>
      <w:r>
        <w:rPr>
          <w:rFonts w:ascii="Arial" w:hAnsi="Arial" w:cs="Arial"/>
          <w:bCs/>
          <w:color w:val="002060"/>
          <w:sz w:val="22"/>
          <w:szCs w:val="22"/>
          <w:lang w:eastAsia="en-GB"/>
        </w:rPr>
        <w:t>nel</w:t>
      </w:r>
      <w:r w:rsidRPr="007C7DDF">
        <w:rPr>
          <w:rFonts w:ascii="Arial" w:hAnsi="Arial" w:cs="Arial"/>
          <w:bCs/>
          <w:color w:val="002060"/>
          <w:sz w:val="22"/>
          <w:szCs w:val="22"/>
          <w:lang w:eastAsia="en-GB"/>
        </w:rPr>
        <w:t>l'economia</w:t>
      </w:r>
      <w:r>
        <w:rPr>
          <w:rFonts w:ascii="Arial" w:hAnsi="Arial" w:cs="Arial"/>
          <w:bCs/>
          <w:color w:val="002060"/>
          <w:sz w:val="22"/>
          <w:szCs w:val="22"/>
          <w:lang w:eastAsia="en-GB"/>
        </w:rPr>
        <w:t xml:space="preserve"> fu consentito agli altri </w:t>
      </w:r>
      <w:r w:rsidRPr="007C7DDF">
        <w:rPr>
          <w:rFonts w:ascii="Arial" w:hAnsi="Arial" w:cs="Arial"/>
          <w:bCs/>
          <w:color w:val="002060"/>
          <w:sz w:val="22"/>
          <w:szCs w:val="22"/>
          <w:lang w:eastAsia="en-GB"/>
        </w:rPr>
        <w:t xml:space="preserve">membri dell'OMC </w:t>
      </w:r>
      <w:r>
        <w:rPr>
          <w:rFonts w:ascii="Arial" w:hAnsi="Arial" w:cs="Arial"/>
          <w:bCs/>
          <w:color w:val="002060"/>
          <w:sz w:val="22"/>
          <w:szCs w:val="22"/>
          <w:lang w:eastAsia="en-GB"/>
        </w:rPr>
        <w:t xml:space="preserve">di non </w:t>
      </w:r>
      <w:r w:rsidRPr="007C7DDF">
        <w:rPr>
          <w:rFonts w:ascii="Arial" w:hAnsi="Arial" w:cs="Arial"/>
          <w:bCs/>
          <w:color w:val="002060"/>
          <w:sz w:val="22"/>
          <w:szCs w:val="22"/>
          <w:lang w:eastAsia="en-GB"/>
        </w:rPr>
        <w:t xml:space="preserve">considerare </w:t>
      </w:r>
      <w:r>
        <w:rPr>
          <w:rFonts w:ascii="Arial" w:hAnsi="Arial" w:cs="Arial"/>
          <w:bCs/>
          <w:color w:val="002060"/>
          <w:sz w:val="22"/>
          <w:szCs w:val="22"/>
          <w:lang w:eastAsia="en-GB"/>
        </w:rPr>
        <w:t xml:space="preserve">il paese come </w:t>
      </w:r>
      <w:r w:rsidRPr="007C7DDF">
        <w:rPr>
          <w:rFonts w:ascii="Arial" w:hAnsi="Arial" w:cs="Arial"/>
          <w:bCs/>
          <w:color w:val="002060"/>
          <w:sz w:val="22"/>
          <w:szCs w:val="22"/>
          <w:lang w:eastAsia="en-GB"/>
        </w:rPr>
        <w:t xml:space="preserve">un'economia di mercato </w:t>
      </w:r>
      <w:r>
        <w:rPr>
          <w:rFonts w:ascii="Arial" w:hAnsi="Arial" w:cs="Arial"/>
          <w:bCs/>
          <w:color w:val="002060"/>
          <w:sz w:val="22"/>
          <w:szCs w:val="22"/>
          <w:lang w:eastAsia="en-GB"/>
        </w:rPr>
        <w:t>ai fini dei procedimenti antidumping/antisovvenzione (</w:t>
      </w:r>
      <w:r w:rsidRPr="007C7DDF">
        <w:rPr>
          <w:rFonts w:ascii="Arial" w:hAnsi="Arial" w:cs="Arial"/>
          <w:bCs/>
          <w:color w:val="002060"/>
          <w:sz w:val="22"/>
          <w:szCs w:val="22"/>
          <w:lang w:eastAsia="en-GB"/>
        </w:rPr>
        <w:t>sezione 15 del pr</w:t>
      </w:r>
      <w:r>
        <w:rPr>
          <w:rFonts w:ascii="Arial" w:hAnsi="Arial" w:cs="Arial"/>
          <w:bCs/>
          <w:color w:val="002060"/>
          <w:sz w:val="22"/>
          <w:szCs w:val="22"/>
          <w:lang w:eastAsia="en-GB"/>
        </w:rPr>
        <w:t xml:space="preserve">otocollo di adesione). </w:t>
      </w:r>
    </w:p>
    <w:p w:rsidR="00882875" w:rsidRPr="007C7DDF" w:rsidRDefault="00882875" w:rsidP="001479D0">
      <w:pPr>
        <w:pStyle w:val="NormalWeb"/>
        <w:spacing w:after="120" w:afterAutospacing="0"/>
        <w:ind w:left="284" w:right="425"/>
        <w:jc w:val="both"/>
        <w:rPr>
          <w:rFonts w:ascii="Arial" w:hAnsi="Arial" w:cs="Arial"/>
          <w:bCs/>
          <w:color w:val="002060"/>
          <w:sz w:val="22"/>
          <w:szCs w:val="22"/>
          <w:lang w:eastAsia="en-GB"/>
        </w:rPr>
      </w:pPr>
      <w:r>
        <w:rPr>
          <w:rFonts w:ascii="Arial" w:hAnsi="Arial" w:cs="Arial"/>
          <w:bCs/>
          <w:color w:val="002060"/>
          <w:sz w:val="22"/>
          <w:szCs w:val="22"/>
          <w:lang w:eastAsia="en-GB"/>
        </w:rPr>
        <w:t>Tuttavia, alcune delle disposizioni della sezione 15, relative alla</w:t>
      </w:r>
      <w:r w:rsidRPr="007C7DDF">
        <w:rPr>
          <w:rFonts w:ascii="Arial" w:hAnsi="Arial" w:cs="Arial"/>
          <w:bCs/>
          <w:color w:val="002060"/>
          <w:sz w:val="22"/>
          <w:szCs w:val="22"/>
          <w:lang w:eastAsia="en-GB"/>
        </w:rPr>
        <w:t xml:space="preserve"> "comparabilità dei prezzi nel</w:t>
      </w:r>
      <w:r>
        <w:rPr>
          <w:rFonts w:ascii="Arial" w:hAnsi="Arial" w:cs="Arial"/>
          <w:bCs/>
          <w:color w:val="002060"/>
          <w:sz w:val="22"/>
          <w:szCs w:val="22"/>
          <w:lang w:eastAsia="en-GB"/>
        </w:rPr>
        <w:t>la determinazione del dumping e del sussidio” scadranno il prossimo 11 dicembre; la Commissione europea sta quindi valutando le tre seguenti opzioni base:</w:t>
      </w:r>
    </w:p>
    <w:p w:rsidR="00882875" w:rsidRDefault="00882875" w:rsidP="001479D0">
      <w:pPr>
        <w:pStyle w:val="NormalWeb"/>
        <w:numPr>
          <w:ilvl w:val="0"/>
          <w:numId w:val="14"/>
        </w:numPr>
        <w:spacing w:before="0" w:beforeAutospacing="0" w:after="120" w:afterAutospacing="0"/>
        <w:ind w:left="709" w:right="425" w:hanging="425"/>
        <w:jc w:val="both"/>
        <w:rPr>
          <w:rFonts w:ascii="Arial" w:hAnsi="Arial" w:cs="Arial"/>
          <w:bCs/>
          <w:color w:val="002060"/>
          <w:sz w:val="22"/>
          <w:szCs w:val="22"/>
          <w:lang w:eastAsia="en-GB"/>
        </w:rPr>
      </w:pPr>
      <w:r>
        <w:rPr>
          <w:rFonts w:ascii="Arial" w:hAnsi="Arial" w:cs="Arial"/>
          <w:bCs/>
          <w:color w:val="002060"/>
          <w:sz w:val="22"/>
          <w:szCs w:val="22"/>
          <w:lang w:eastAsia="en-GB"/>
        </w:rPr>
        <w:t>Non modificare</w:t>
      </w:r>
      <w:r w:rsidRPr="00DE4572">
        <w:rPr>
          <w:rFonts w:ascii="Arial" w:hAnsi="Arial" w:cs="Arial"/>
          <w:bCs/>
          <w:color w:val="002060"/>
          <w:sz w:val="22"/>
          <w:szCs w:val="22"/>
          <w:lang w:eastAsia="en-GB"/>
        </w:rPr>
        <w:t xml:space="preserve"> la legislazione europea;</w:t>
      </w:r>
    </w:p>
    <w:p w:rsidR="00882875" w:rsidRPr="00DE4572" w:rsidRDefault="00882875" w:rsidP="001479D0">
      <w:pPr>
        <w:pStyle w:val="NormalWeb"/>
        <w:numPr>
          <w:ilvl w:val="0"/>
          <w:numId w:val="14"/>
        </w:numPr>
        <w:spacing w:after="120" w:afterAutospacing="0"/>
        <w:ind w:left="709" w:right="425" w:hanging="425"/>
        <w:jc w:val="both"/>
        <w:rPr>
          <w:rFonts w:ascii="Arial" w:hAnsi="Arial" w:cs="Arial"/>
          <w:bCs/>
          <w:color w:val="002060"/>
          <w:sz w:val="22"/>
          <w:szCs w:val="22"/>
          <w:lang w:eastAsia="en-GB"/>
        </w:rPr>
      </w:pPr>
      <w:r>
        <w:rPr>
          <w:rFonts w:ascii="Arial" w:hAnsi="Arial" w:cs="Arial"/>
          <w:bCs/>
          <w:color w:val="002060"/>
          <w:sz w:val="22"/>
          <w:szCs w:val="22"/>
          <w:lang w:eastAsia="en-GB"/>
        </w:rPr>
        <w:t xml:space="preserve">Modificare </w:t>
      </w:r>
      <w:r w:rsidRPr="00DE4572">
        <w:rPr>
          <w:rFonts w:ascii="Arial" w:hAnsi="Arial" w:cs="Arial"/>
          <w:bCs/>
          <w:color w:val="002060"/>
          <w:sz w:val="22"/>
          <w:szCs w:val="22"/>
          <w:lang w:eastAsia="en-GB"/>
        </w:rPr>
        <w:t>la metodologia antidumping per i TDI senza misure aggiuntive;</w:t>
      </w:r>
    </w:p>
    <w:p w:rsidR="00882875" w:rsidRPr="00DE4572" w:rsidRDefault="00882875" w:rsidP="001479D0">
      <w:pPr>
        <w:pStyle w:val="NormalWeb"/>
        <w:numPr>
          <w:ilvl w:val="0"/>
          <w:numId w:val="14"/>
        </w:numPr>
        <w:spacing w:after="120" w:afterAutospacing="0"/>
        <w:ind w:left="709" w:right="425" w:hanging="425"/>
        <w:jc w:val="both"/>
        <w:rPr>
          <w:rFonts w:ascii="Arial" w:hAnsi="Arial" w:cs="Arial"/>
          <w:bCs/>
          <w:color w:val="002060"/>
          <w:sz w:val="22"/>
          <w:szCs w:val="22"/>
          <w:lang w:eastAsia="en-GB"/>
        </w:rPr>
      </w:pPr>
      <w:r>
        <w:rPr>
          <w:rFonts w:ascii="Arial" w:hAnsi="Arial" w:cs="Arial"/>
          <w:bCs/>
          <w:color w:val="002060"/>
          <w:sz w:val="22"/>
          <w:szCs w:val="22"/>
          <w:lang w:eastAsia="en-GB"/>
        </w:rPr>
        <w:t>modificare</w:t>
      </w:r>
      <w:r w:rsidRPr="00DE4572">
        <w:rPr>
          <w:rFonts w:ascii="Arial" w:hAnsi="Arial" w:cs="Arial"/>
          <w:bCs/>
          <w:color w:val="002060"/>
          <w:sz w:val="22"/>
          <w:szCs w:val="22"/>
          <w:lang w:eastAsia="en-GB"/>
        </w:rPr>
        <w:t xml:space="preserve"> la</w:t>
      </w:r>
      <w:r>
        <w:rPr>
          <w:rFonts w:ascii="Arial" w:hAnsi="Arial" w:cs="Arial"/>
          <w:bCs/>
          <w:color w:val="002060"/>
          <w:sz w:val="22"/>
          <w:szCs w:val="22"/>
          <w:lang w:eastAsia="en-GB"/>
        </w:rPr>
        <w:t xml:space="preserve"> metodologia anti-dumping per i</w:t>
      </w:r>
      <w:r w:rsidRPr="00DE4572">
        <w:rPr>
          <w:rFonts w:ascii="Arial" w:hAnsi="Arial" w:cs="Arial"/>
          <w:bCs/>
          <w:color w:val="002060"/>
          <w:sz w:val="22"/>
          <w:szCs w:val="22"/>
          <w:lang w:eastAsia="en-GB"/>
        </w:rPr>
        <w:t xml:space="preserve"> TDI </w:t>
      </w:r>
      <w:r>
        <w:rPr>
          <w:rFonts w:ascii="Arial" w:hAnsi="Arial" w:cs="Arial"/>
          <w:bCs/>
          <w:color w:val="002060"/>
          <w:sz w:val="22"/>
          <w:szCs w:val="22"/>
          <w:lang w:eastAsia="en-GB"/>
        </w:rPr>
        <w:t>all’interno di</w:t>
      </w:r>
      <w:r w:rsidRPr="00DE4572">
        <w:rPr>
          <w:rFonts w:ascii="Arial" w:hAnsi="Arial" w:cs="Arial"/>
          <w:bCs/>
          <w:color w:val="002060"/>
          <w:sz w:val="22"/>
          <w:szCs w:val="22"/>
          <w:lang w:eastAsia="en-GB"/>
        </w:rPr>
        <w:t xml:space="preserve"> un pacchetto </w:t>
      </w:r>
      <w:r>
        <w:rPr>
          <w:rFonts w:ascii="Arial" w:hAnsi="Arial" w:cs="Arial"/>
          <w:bCs/>
          <w:color w:val="002060"/>
          <w:sz w:val="22"/>
          <w:szCs w:val="22"/>
          <w:lang w:eastAsia="en-GB"/>
        </w:rPr>
        <w:t>comprensivo di</w:t>
      </w:r>
      <w:r w:rsidRPr="00DE4572">
        <w:rPr>
          <w:rFonts w:ascii="Arial" w:hAnsi="Arial" w:cs="Arial"/>
          <w:bCs/>
          <w:color w:val="002060"/>
          <w:sz w:val="22"/>
          <w:szCs w:val="22"/>
          <w:lang w:eastAsia="en-GB"/>
        </w:rPr>
        <w:t xml:space="preserve"> misure aggiuntive.</w:t>
      </w:r>
    </w:p>
    <w:p w:rsidR="00882875" w:rsidRDefault="00882875" w:rsidP="001479D0">
      <w:pPr>
        <w:pStyle w:val="NormalWeb"/>
        <w:spacing w:before="0" w:beforeAutospacing="0"/>
        <w:ind w:left="284" w:right="425"/>
        <w:jc w:val="both"/>
        <w:rPr>
          <w:rFonts w:ascii="Arial" w:hAnsi="Arial" w:cs="Arial"/>
          <w:bCs/>
          <w:color w:val="002060"/>
          <w:sz w:val="22"/>
          <w:szCs w:val="22"/>
          <w:lang w:eastAsia="en-GB"/>
        </w:rPr>
      </w:pPr>
      <w:r w:rsidRPr="007C7DDF">
        <w:rPr>
          <w:rFonts w:ascii="Arial" w:hAnsi="Arial" w:cs="Arial"/>
          <w:bCs/>
          <w:color w:val="002060"/>
          <w:sz w:val="22"/>
          <w:szCs w:val="22"/>
          <w:lang w:eastAsia="en-GB"/>
        </w:rPr>
        <w:t xml:space="preserve">Nel caso </w:t>
      </w:r>
      <w:r>
        <w:rPr>
          <w:rFonts w:ascii="Arial" w:hAnsi="Arial" w:cs="Arial"/>
          <w:bCs/>
          <w:color w:val="002060"/>
          <w:sz w:val="22"/>
          <w:szCs w:val="22"/>
          <w:lang w:eastAsia="en-GB"/>
        </w:rPr>
        <w:t>in cui la</w:t>
      </w:r>
      <w:r w:rsidRPr="007C7DDF">
        <w:rPr>
          <w:rFonts w:ascii="Arial" w:hAnsi="Arial" w:cs="Arial"/>
          <w:bCs/>
          <w:color w:val="002060"/>
          <w:sz w:val="22"/>
          <w:szCs w:val="22"/>
          <w:lang w:eastAsia="en-GB"/>
        </w:rPr>
        <w:t xml:space="preserve"> Cina </w:t>
      </w:r>
      <w:r>
        <w:rPr>
          <w:rFonts w:ascii="Arial" w:hAnsi="Arial" w:cs="Arial"/>
          <w:bCs/>
          <w:color w:val="002060"/>
          <w:sz w:val="22"/>
          <w:szCs w:val="22"/>
          <w:lang w:eastAsia="en-GB"/>
        </w:rPr>
        <w:t xml:space="preserve">- e altre economie ad oggi classificate NMES-  non ricada più nelle previsioni di cui </w:t>
      </w:r>
      <w:r w:rsidRPr="00B21D25">
        <w:rPr>
          <w:rFonts w:ascii="Arial" w:hAnsi="Arial" w:cs="Arial"/>
          <w:bCs/>
          <w:color w:val="002060"/>
          <w:sz w:val="22"/>
          <w:szCs w:val="22"/>
          <w:lang w:eastAsia="en-GB"/>
        </w:rPr>
        <w:t>all’ articolo 2.7 (b) del regolamento antidumping</w:t>
      </w:r>
      <w:r>
        <w:rPr>
          <w:rFonts w:ascii="Arial" w:hAnsi="Arial" w:cs="Arial"/>
          <w:bCs/>
          <w:color w:val="002060"/>
          <w:sz w:val="22"/>
          <w:szCs w:val="22"/>
          <w:lang w:eastAsia="en-GB"/>
        </w:rPr>
        <w:t xml:space="preserve"> europeo</w:t>
      </w:r>
      <w:r w:rsidRPr="00B21D25">
        <w:rPr>
          <w:rFonts w:ascii="Arial" w:hAnsi="Arial" w:cs="Arial"/>
          <w:bCs/>
          <w:color w:val="002060"/>
          <w:sz w:val="22"/>
          <w:szCs w:val="22"/>
          <w:lang w:eastAsia="en-GB"/>
        </w:rPr>
        <w:t>,</w:t>
      </w:r>
      <w:r w:rsidRPr="007C7DDF">
        <w:rPr>
          <w:rFonts w:ascii="Arial" w:hAnsi="Arial" w:cs="Arial"/>
          <w:bCs/>
          <w:color w:val="002060"/>
          <w:sz w:val="22"/>
          <w:szCs w:val="22"/>
          <w:lang w:eastAsia="en-GB"/>
        </w:rPr>
        <w:t xml:space="preserve"> </w:t>
      </w:r>
      <w:smartTag w:uri="urn:schemas-microsoft-com:office:smarttags" w:element="PersonName">
        <w:smartTagPr>
          <w:attr w:name="ProductID" w:val="la “Non-Market"/>
        </w:smartTagPr>
        <w:r>
          <w:rPr>
            <w:rFonts w:ascii="Arial" w:hAnsi="Arial" w:cs="Arial"/>
            <w:bCs/>
            <w:color w:val="002060"/>
            <w:sz w:val="22"/>
            <w:szCs w:val="22"/>
            <w:lang w:eastAsia="en-GB"/>
          </w:rPr>
          <w:t>la “</w:t>
        </w:r>
        <w:r>
          <w:rPr>
            <w:rFonts w:ascii="Arial" w:hAnsi="Arial" w:cs="Arial"/>
            <w:bCs/>
            <w:i/>
            <w:color w:val="002060"/>
            <w:sz w:val="22"/>
            <w:szCs w:val="22"/>
            <w:lang w:eastAsia="en-GB"/>
          </w:rPr>
          <w:t>Non-Market</w:t>
        </w:r>
      </w:smartTag>
      <w:r>
        <w:rPr>
          <w:rFonts w:ascii="Arial" w:hAnsi="Arial" w:cs="Arial"/>
          <w:bCs/>
          <w:i/>
          <w:color w:val="002060"/>
          <w:sz w:val="22"/>
          <w:szCs w:val="22"/>
          <w:lang w:eastAsia="en-GB"/>
        </w:rPr>
        <w:t>-Economy m</w:t>
      </w:r>
      <w:r w:rsidRPr="00ED6BD7">
        <w:rPr>
          <w:rFonts w:ascii="Arial" w:hAnsi="Arial" w:cs="Arial"/>
          <w:bCs/>
          <w:i/>
          <w:color w:val="002060"/>
          <w:sz w:val="22"/>
          <w:szCs w:val="22"/>
          <w:lang w:eastAsia="en-GB"/>
        </w:rPr>
        <w:t>ethodology</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per il calcolo </w:t>
      </w:r>
      <w:r>
        <w:rPr>
          <w:rFonts w:ascii="Arial" w:hAnsi="Arial" w:cs="Arial"/>
          <w:bCs/>
          <w:color w:val="002060"/>
          <w:sz w:val="22"/>
          <w:szCs w:val="22"/>
          <w:lang w:eastAsia="en-GB"/>
        </w:rPr>
        <w:t>del margine</w:t>
      </w:r>
      <w:r w:rsidRPr="007C7DDF">
        <w:rPr>
          <w:rFonts w:ascii="Arial" w:hAnsi="Arial" w:cs="Arial"/>
          <w:bCs/>
          <w:color w:val="002060"/>
          <w:sz w:val="22"/>
          <w:szCs w:val="22"/>
          <w:lang w:eastAsia="en-GB"/>
        </w:rPr>
        <w:t xml:space="preserve"> di dumping </w:t>
      </w:r>
      <w:r>
        <w:rPr>
          <w:rFonts w:ascii="Arial" w:hAnsi="Arial" w:cs="Arial"/>
          <w:bCs/>
          <w:color w:val="002060"/>
          <w:sz w:val="22"/>
          <w:szCs w:val="22"/>
          <w:lang w:eastAsia="en-GB"/>
        </w:rPr>
        <w:t>non potrà essere ulteriormente applicata</w:t>
      </w:r>
      <w:r w:rsidRPr="007C7DDF">
        <w:rPr>
          <w:rFonts w:ascii="Arial" w:hAnsi="Arial" w:cs="Arial"/>
          <w:bCs/>
          <w:color w:val="002060"/>
          <w:sz w:val="22"/>
          <w:szCs w:val="22"/>
          <w:lang w:eastAsia="en-GB"/>
        </w:rPr>
        <w:t xml:space="preserve">. </w:t>
      </w:r>
      <w:r>
        <w:rPr>
          <w:rFonts w:ascii="Arial" w:hAnsi="Arial" w:cs="Arial"/>
          <w:bCs/>
          <w:color w:val="002060"/>
          <w:sz w:val="22"/>
          <w:szCs w:val="22"/>
          <w:lang w:eastAsia="en-GB"/>
        </w:rPr>
        <w:t>I</w:t>
      </w:r>
      <w:r w:rsidRPr="00FF67C9">
        <w:rPr>
          <w:rFonts w:ascii="Arial" w:hAnsi="Arial" w:cs="Arial"/>
          <w:bCs/>
          <w:color w:val="002060"/>
          <w:sz w:val="22"/>
          <w:szCs w:val="22"/>
          <w:lang w:eastAsia="en-GB"/>
        </w:rPr>
        <w:t>n genere</w:t>
      </w:r>
      <w:r>
        <w:rPr>
          <w:rFonts w:ascii="Arial" w:hAnsi="Arial" w:cs="Arial"/>
          <w:bCs/>
          <w:color w:val="002060"/>
          <w:sz w:val="22"/>
          <w:szCs w:val="22"/>
          <w:lang w:eastAsia="en-GB"/>
        </w:rPr>
        <w:t>, c</w:t>
      </w:r>
      <w:r w:rsidRPr="007C7DDF">
        <w:rPr>
          <w:rFonts w:ascii="Arial" w:hAnsi="Arial" w:cs="Arial"/>
          <w:bCs/>
          <w:color w:val="002060"/>
          <w:sz w:val="22"/>
          <w:szCs w:val="22"/>
          <w:lang w:eastAsia="en-GB"/>
        </w:rPr>
        <w:t xml:space="preserve">iò </w:t>
      </w:r>
      <w:r>
        <w:rPr>
          <w:rFonts w:ascii="Arial" w:hAnsi="Arial" w:cs="Arial"/>
          <w:bCs/>
          <w:color w:val="002060"/>
          <w:sz w:val="22"/>
          <w:szCs w:val="22"/>
          <w:lang w:eastAsia="en-GB"/>
        </w:rPr>
        <w:t>determina</w:t>
      </w:r>
      <w:r w:rsidRPr="007C7DDF">
        <w:rPr>
          <w:rFonts w:ascii="Arial" w:hAnsi="Arial" w:cs="Arial"/>
          <w:bCs/>
          <w:color w:val="002060"/>
          <w:sz w:val="22"/>
          <w:szCs w:val="22"/>
          <w:lang w:eastAsia="en-GB"/>
        </w:rPr>
        <w:t xml:space="preserve"> </w:t>
      </w:r>
      <w:r>
        <w:rPr>
          <w:rFonts w:ascii="Arial" w:hAnsi="Arial" w:cs="Arial"/>
          <w:bCs/>
          <w:color w:val="002060"/>
          <w:sz w:val="22"/>
          <w:szCs w:val="22"/>
          <w:lang w:eastAsia="en-GB"/>
        </w:rPr>
        <w:t>margini di dumping più bassi, in quanto la metodologia di calcolo standard del dumping non prende in c</w:t>
      </w:r>
      <w:r w:rsidRPr="007C7DDF">
        <w:rPr>
          <w:rFonts w:ascii="Arial" w:hAnsi="Arial" w:cs="Arial"/>
          <w:bCs/>
          <w:color w:val="002060"/>
          <w:sz w:val="22"/>
          <w:szCs w:val="22"/>
          <w:lang w:eastAsia="en-GB"/>
        </w:rPr>
        <w:t xml:space="preserve">onsiderazione </w:t>
      </w:r>
      <w:r>
        <w:rPr>
          <w:rFonts w:ascii="Arial" w:hAnsi="Arial" w:cs="Arial"/>
          <w:bCs/>
          <w:color w:val="002060"/>
          <w:sz w:val="22"/>
          <w:szCs w:val="22"/>
          <w:lang w:eastAsia="en-GB"/>
        </w:rPr>
        <w:t xml:space="preserve">le restanti </w:t>
      </w:r>
      <w:r w:rsidRPr="007C7DDF">
        <w:rPr>
          <w:rFonts w:ascii="Arial" w:hAnsi="Arial" w:cs="Arial"/>
          <w:bCs/>
          <w:color w:val="002060"/>
          <w:sz w:val="22"/>
          <w:szCs w:val="22"/>
          <w:lang w:eastAsia="en-GB"/>
        </w:rPr>
        <w:t xml:space="preserve">distorsioni </w:t>
      </w:r>
      <w:r>
        <w:rPr>
          <w:rFonts w:ascii="Arial" w:hAnsi="Arial" w:cs="Arial"/>
          <w:bCs/>
          <w:color w:val="002060"/>
          <w:sz w:val="22"/>
          <w:szCs w:val="22"/>
          <w:lang w:eastAsia="en-GB"/>
        </w:rPr>
        <w:t xml:space="preserve">presenti </w:t>
      </w:r>
      <w:r w:rsidRPr="007C7DDF">
        <w:rPr>
          <w:rFonts w:ascii="Arial" w:hAnsi="Arial" w:cs="Arial"/>
          <w:bCs/>
          <w:color w:val="002060"/>
          <w:sz w:val="22"/>
          <w:szCs w:val="22"/>
          <w:lang w:eastAsia="en-GB"/>
        </w:rPr>
        <w:t>nell'economi</w:t>
      </w:r>
      <w:r>
        <w:rPr>
          <w:rFonts w:ascii="Arial" w:hAnsi="Arial" w:cs="Arial"/>
          <w:bCs/>
          <w:color w:val="002060"/>
          <w:sz w:val="22"/>
          <w:szCs w:val="22"/>
          <w:lang w:eastAsia="en-GB"/>
        </w:rPr>
        <w:t>a cinese e/o nelle altre NMES</w:t>
      </w:r>
      <w:r w:rsidRPr="007C7DDF">
        <w:rPr>
          <w:rFonts w:ascii="Arial" w:hAnsi="Arial" w:cs="Arial"/>
          <w:bCs/>
          <w:color w:val="002060"/>
          <w:sz w:val="22"/>
          <w:szCs w:val="22"/>
          <w:lang w:eastAsia="en-GB"/>
        </w:rPr>
        <w:t xml:space="preserve">. </w:t>
      </w:r>
      <w:r w:rsidRPr="00720E5B">
        <w:rPr>
          <w:rFonts w:ascii="Arial" w:hAnsi="Arial" w:cs="Arial"/>
          <w:bCs/>
          <w:color w:val="002060"/>
          <w:sz w:val="22"/>
          <w:szCs w:val="22"/>
          <w:lang w:eastAsia="en-GB"/>
        </w:rPr>
        <w:t>Questi margini più bassi possono ridurre l’efficacia degli strumenti di difesa commerciale dell'UE, con il rischio di consentire l’ingresso nel mercato UE si importazioni in</w:t>
      </w:r>
      <w:r>
        <w:rPr>
          <w:rFonts w:ascii="Arial" w:hAnsi="Arial" w:cs="Arial"/>
          <w:bCs/>
          <w:color w:val="002060"/>
          <w:sz w:val="22"/>
          <w:szCs w:val="22"/>
          <w:lang w:eastAsia="en-GB"/>
        </w:rPr>
        <w:t xml:space="preserve"> dumping</w:t>
      </w:r>
      <w:r w:rsidRPr="00720E5B">
        <w:rPr>
          <w:rFonts w:ascii="Arial" w:hAnsi="Arial" w:cs="Arial"/>
          <w:bCs/>
          <w:color w:val="002060"/>
          <w:sz w:val="22"/>
          <w:szCs w:val="22"/>
          <w:lang w:eastAsia="en-GB"/>
        </w:rPr>
        <w:t xml:space="preserve"> e conseguenti, potenziali effetti negativi sull'industria europea</w:t>
      </w:r>
      <w:r>
        <w:rPr>
          <w:rFonts w:ascii="Arial" w:hAnsi="Arial" w:cs="Arial"/>
          <w:bCs/>
          <w:color w:val="002060"/>
          <w:sz w:val="22"/>
          <w:szCs w:val="22"/>
          <w:lang w:eastAsia="en-GB"/>
        </w:rPr>
        <w:t>,</w:t>
      </w:r>
      <w:r w:rsidRPr="00720E5B">
        <w:rPr>
          <w:rFonts w:ascii="Arial" w:hAnsi="Arial" w:cs="Arial"/>
          <w:bCs/>
          <w:color w:val="002060"/>
          <w:sz w:val="22"/>
          <w:szCs w:val="22"/>
          <w:lang w:eastAsia="en-GB"/>
        </w:rPr>
        <w:t xml:space="preserve"> in termini di produzione</w:t>
      </w:r>
      <w:r>
        <w:rPr>
          <w:rFonts w:ascii="Arial" w:hAnsi="Arial" w:cs="Arial"/>
          <w:bCs/>
          <w:color w:val="002060"/>
          <w:sz w:val="22"/>
          <w:szCs w:val="22"/>
          <w:lang w:eastAsia="en-GB"/>
        </w:rPr>
        <w:t>,</w:t>
      </w:r>
      <w:r w:rsidRPr="00720E5B">
        <w:rPr>
          <w:rFonts w:ascii="Arial" w:hAnsi="Arial" w:cs="Arial"/>
          <w:bCs/>
          <w:color w:val="002060"/>
          <w:sz w:val="22"/>
          <w:szCs w:val="22"/>
          <w:lang w:eastAsia="en-GB"/>
        </w:rPr>
        <w:t xml:space="preserve"> e sull’occupazione.</w:t>
      </w:r>
    </w:p>
    <w:p w:rsidR="00882875" w:rsidRPr="007C7DDF" w:rsidRDefault="00882875" w:rsidP="00813322">
      <w:pPr>
        <w:pStyle w:val="NormalWeb"/>
        <w:spacing w:before="120" w:after="120"/>
        <w:ind w:left="284" w:right="424"/>
        <w:jc w:val="both"/>
        <w:rPr>
          <w:rFonts w:ascii="Arial" w:hAnsi="Arial" w:cs="Arial"/>
          <w:bCs/>
          <w:color w:val="002060"/>
          <w:sz w:val="22"/>
          <w:szCs w:val="22"/>
          <w:lang w:eastAsia="en-GB"/>
        </w:rPr>
      </w:pPr>
      <w:r>
        <w:rPr>
          <w:rFonts w:ascii="Arial" w:hAnsi="Arial" w:cs="Arial"/>
          <w:bCs/>
          <w:color w:val="002060"/>
          <w:sz w:val="22"/>
          <w:szCs w:val="22"/>
          <w:lang w:eastAsia="en-GB"/>
        </w:rPr>
        <w:t>L</w:t>
      </w:r>
      <w:r w:rsidRPr="007C7DDF">
        <w:rPr>
          <w:rFonts w:ascii="Arial" w:hAnsi="Arial" w:cs="Arial"/>
          <w:bCs/>
          <w:color w:val="002060"/>
          <w:sz w:val="22"/>
          <w:szCs w:val="22"/>
          <w:lang w:eastAsia="en-GB"/>
        </w:rPr>
        <w:t xml:space="preserve">a Commissione sta </w:t>
      </w:r>
      <w:r>
        <w:rPr>
          <w:rFonts w:ascii="Arial" w:hAnsi="Arial" w:cs="Arial"/>
          <w:bCs/>
          <w:color w:val="002060"/>
          <w:sz w:val="22"/>
          <w:szCs w:val="22"/>
          <w:lang w:eastAsia="en-GB"/>
        </w:rPr>
        <w:t xml:space="preserve">quindi </w:t>
      </w:r>
      <w:r w:rsidRPr="007C7DDF">
        <w:rPr>
          <w:rFonts w:ascii="Arial" w:hAnsi="Arial" w:cs="Arial"/>
          <w:bCs/>
          <w:color w:val="002060"/>
          <w:sz w:val="22"/>
          <w:szCs w:val="22"/>
          <w:lang w:eastAsia="en-GB"/>
        </w:rPr>
        <w:t>analizzando le var</w:t>
      </w:r>
      <w:r>
        <w:rPr>
          <w:rFonts w:ascii="Arial" w:hAnsi="Arial" w:cs="Arial"/>
          <w:bCs/>
          <w:color w:val="002060"/>
          <w:sz w:val="22"/>
          <w:szCs w:val="22"/>
          <w:lang w:eastAsia="en-GB"/>
        </w:rPr>
        <w:t>ie opzioni disponibili, comprese quelle</w:t>
      </w:r>
      <w:r w:rsidRPr="007C7DDF">
        <w:rPr>
          <w:rFonts w:ascii="Arial" w:hAnsi="Arial" w:cs="Arial"/>
          <w:bCs/>
          <w:color w:val="002060"/>
          <w:sz w:val="22"/>
          <w:szCs w:val="22"/>
          <w:lang w:eastAsia="en-GB"/>
        </w:rPr>
        <w:t xml:space="preserve"> di un possibile cambiamento nella legislazione </w:t>
      </w:r>
      <w:r>
        <w:rPr>
          <w:rFonts w:ascii="Arial" w:hAnsi="Arial" w:cs="Arial"/>
          <w:bCs/>
          <w:color w:val="002060"/>
          <w:sz w:val="22"/>
          <w:szCs w:val="22"/>
          <w:lang w:eastAsia="en-GB"/>
        </w:rPr>
        <w:t>sulla difesa commerciale</w:t>
      </w:r>
      <w:r w:rsidRPr="005B6018">
        <w:rPr>
          <w:rFonts w:ascii="Arial" w:hAnsi="Arial" w:cs="Arial"/>
          <w:bCs/>
          <w:color w:val="002060"/>
          <w:sz w:val="22"/>
          <w:szCs w:val="22"/>
          <w:lang w:eastAsia="en-GB"/>
        </w:rPr>
        <w:t xml:space="preserve"> </w:t>
      </w:r>
      <w:r>
        <w:rPr>
          <w:rFonts w:ascii="Arial" w:hAnsi="Arial" w:cs="Arial"/>
          <w:bCs/>
          <w:color w:val="002060"/>
          <w:sz w:val="22"/>
          <w:szCs w:val="22"/>
          <w:lang w:eastAsia="en-GB"/>
        </w:rPr>
        <w:t>in vigore, al fine di ridurre al minimo l’impatto sugli operatori economici</w:t>
      </w:r>
      <w:r w:rsidRPr="007C7DDF">
        <w:rPr>
          <w:rFonts w:ascii="Arial" w:hAnsi="Arial" w:cs="Arial"/>
          <w:bCs/>
          <w:color w:val="002060"/>
          <w:sz w:val="22"/>
          <w:szCs w:val="22"/>
          <w:lang w:eastAsia="en-GB"/>
        </w:rPr>
        <w:t>.</w:t>
      </w:r>
    </w:p>
    <w:p w:rsidR="00882875" w:rsidRPr="00B27393" w:rsidRDefault="00882875" w:rsidP="00813322">
      <w:pPr>
        <w:pStyle w:val="NormalWeb"/>
        <w:ind w:left="284" w:right="424"/>
        <w:jc w:val="both"/>
        <w:rPr>
          <w:rFonts w:ascii="Arial" w:hAnsi="Arial" w:cs="Arial"/>
          <w:b/>
          <w:bCs/>
          <w:color w:val="002060"/>
          <w:sz w:val="22"/>
          <w:szCs w:val="22"/>
        </w:rPr>
      </w:pPr>
      <w:r w:rsidRPr="007C7DDF">
        <w:rPr>
          <w:rFonts w:ascii="Arial" w:hAnsi="Arial" w:cs="Arial"/>
          <w:bCs/>
          <w:color w:val="002060"/>
          <w:sz w:val="22"/>
          <w:szCs w:val="22"/>
          <w:lang w:eastAsia="en-GB"/>
        </w:rPr>
        <w:t xml:space="preserve">Questa consultazione pubblica </w:t>
      </w:r>
      <w:r>
        <w:rPr>
          <w:rFonts w:ascii="Arial" w:hAnsi="Arial" w:cs="Arial"/>
          <w:bCs/>
          <w:color w:val="002060"/>
          <w:sz w:val="22"/>
          <w:szCs w:val="22"/>
          <w:lang w:eastAsia="en-GB"/>
        </w:rPr>
        <w:t>intende aiutare</w:t>
      </w:r>
      <w:r w:rsidRPr="007C7DDF">
        <w:rPr>
          <w:rFonts w:ascii="Arial" w:hAnsi="Arial" w:cs="Arial"/>
          <w:bCs/>
          <w:color w:val="002060"/>
          <w:sz w:val="22"/>
          <w:szCs w:val="22"/>
          <w:lang w:eastAsia="en-GB"/>
        </w:rPr>
        <w:t xml:space="preserve"> la Commissione </w:t>
      </w:r>
      <w:r>
        <w:rPr>
          <w:rFonts w:ascii="Arial" w:hAnsi="Arial" w:cs="Arial"/>
          <w:bCs/>
          <w:color w:val="002060"/>
          <w:sz w:val="22"/>
          <w:szCs w:val="22"/>
          <w:lang w:eastAsia="en-GB"/>
        </w:rPr>
        <w:t xml:space="preserve">nel raccogliere </w:t>
      </w:r>
      <w:r w:rsidRPr="007C7DDF">
        <w:rPr>
          <w:rFonts w:ascii="Arial" w:hAnsi="Arial" w:cs="Arial"/>
          <w:bCs/>
          <w:color w:val="002060"/>
          <w:sz w:val="22"/>
          <w:szCs w:val="22"/>
          <w:lang w:eastAsia="en-GB"/>
        </w:rPr>
        <w:t>le principali preoccupazioni delle parti interessate</w:t>
      </w:r>
      <w:r>
        <w:rPr>
          <w:rFonts w:ascii="Arial" w:hAnsi="Arial" w:cs="Arial"/>
          <w:bCs/>
          <w:color w:val="002060"/>
          <w:sz w:val="22"/>
          <w:szCs w:val="22"/>
          <w:lang w:eastAsia="en-GB"/>
        </w:rPr>
        <w:t xml:space="preserve"> sulle </w:t>
      </w:r>
      <w:r w:rsidRPr="007C7DDF">
        <w:rPr>
          <w:rFonts w:ascii="Arial" w:hAnsi="Arial" w:cs="Arial"/>
          <w:bCs/>
          <w:color w:val="002060"/>
          <w:sz w:val="22"/>
          <w:szCs w:val="22"/>
          <w:lang w:eastAsia="en-GB"/>
        </w:rPr>
        <w:t>conseguenze economiche delle diverse opzioni politiche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e </w:t>
      </w:r>
      <w:r>
        <w:rPr>
          <w:rFonts w:ascii="Arial" w:hAnsi="Arial" w:cs="Arial"/>
          <w:bCs/>
          <w:color w:val="002060"/>
          <w:sz w:val="22"/>
          <w:szCs w:val="22"/>
          <w:lang w:eastAsia="en-GB"/>
        </w:rPr>
        <w:t>nell’individuare</w:t>
      </w:r>
      <w:r w:rsidRPr="007C7DDF">
        <w:rPr>
          <w:rFonts w:ascii="Arial" w:hAnsi="Arial" w:cs="Arial"/>
          <w:bCs/>
          <w:color w:val="002060"/>
          <w:sz w:val="22"/>
          <w:szCs w:val="22"/>
          <w:lang w:eastAsia="en-GB"/>
        </w:rPr>
        <w:t xml:space="preserve"> il modo più efficace</w:t>
      </w:r>
      <w:r>
        <w:rPr>
          <w:rFonts w:ascii="Arial" w:hAnsi="Arial" w:cs="Arial"/>
          <w:bCs/>
          <w:color w:val="002060"/>
          <w:sz w:val="22"/>
          <w:szCs w:val="22"/>
          <w:lang w:eastAsia="en-GB"/>
        </w:rPr>
        <w:t xml:space="preserve"> </w:t>
      </w:r>
      <w:r w:rsidRPr="007C7DDF">
        <w:rPr>
          <w:rFonts w:ascii="Arial" w:hAnsi="Arial" w:cs="Arial"/>
          <w:bCs/>
          <w:color w:val="002060"/>
          <w:sz w:val="22"/>
          <w:szCs w:val="22"/>
          <w:lang w:eastAsia="en-GB"/>
        </w:rPr>
        <w:t xml:space="preserve">per ovviare agli eventuali effetti negativi. I risultati della consultazione saranno inseriti in </w:t>
      </w:r>
      <w:r>
        <w:rPr>
          <w:rFonts w:ascii="Arial" w:hAnsi="Arial" w:cs="Arial"/>
          <w:bCs/>
          <w:color w:val="002060"/>
          <w:sz w:val="22"/>
          <w:szCs w:val="22"/>
          <w:lang w:eastAsia="en-GB"/>
        </w:rPr>
        <w:t xml:space="preserve">una Valutazione di Impatto che contribuirà a plasmare la </w:t>
      </w:r>
      <w:r w:rsidRPr="007C7DDF">
        <w:rPr>
          <w:rFonts w:ascii="Arial" w:hAnsi="Arial" w:cs="Arial"/>
          <w:bCs/>
          <w:color w:val="002060"/>
          <w:sz w:val="22"/>
          <w:szCs w:val="22"/>
          <w:lang w:eastAsia="en-GB"/>
        </w:rPr>
        <w:t xml:space="preserve">posizione della Commissione per quanto riguarda </w:t>
      </w:r>
      <w:r>
        <w:rPr>
          <w:rFonts w:ascii="Arial" w:hAnsi="Arial" w:cs="Arial"/>
          <w:bCs/>
          <w:color w:val="002060"/>
          <w:sz w:val="22"/>
          <w:szCs w:val="22"/>
          <w:lang w:eastAsia="en-GB"/>
        </w:rPr>
        <w:t>una</w:t>
      </w:r>
      <w:r w:rsidRPr="007C7DDF">
        <w:rPr>
          <w:rFonts w:ascii="Arial" w:hAnsi="Arial" w:cs="Arial"/>
          <w:bCs/>
          <w:color w:val="002060"/>
          <w:sz w:val="22"/>
          <w:szCs w:val="22"/>
          <w:lang w:eastAsia="en-GB"/>
        </w:rPr>
        <w:t xml:space="preserve"> p</w:t>
      </w:r>
      <w:r>
        <w:rPr>
          <w:rFonts w:ascii="Arial" w:hAnsi="Arial" w:cs="Arial"/>
          <w:bCs/>
          <w:color w:val="002060"/>
          <w:sz w:val="22"/>
          <w:szCs w:val="22"/>
          <w:lang w:eastAsia="en-GB"/>
        </w:rPr>
        <w:t>ossibile modifica legislativa</w:t>
      </w:r>
      <w:r w:rsidRPr="007C7DDF">
        <w:rPr>
          <w:rFonts w:ascii="Arial" w:hAnsi="Arial" w:cs="Arial"/>
          <w:bCs/>
          <w:color w:val="002060"/>
          <w:sz w:val="22"/>
          <w:szCs w:val="22"/>
          <w:lang w:eastAsia="en-GB"/>
        </w:rPr>
        <w:t>.</w:t>
      </w:r>
    </w:p>
    <w:p w:rsidR="00882875" w:rsidRPr="00D23C1F" w:rsidRDefault="00882875" w:rsidP="00813322">
      <w:pPr>
        <w:tabs>
          <w:tab w:val="left" w:pos="142"/>
        </w:tabs>
        <w:spacing w:before="15" w:after="15"/>
        <w:ind w:left="284" w:right="424"/>
        <w:jc w:val="center"/>
        <w:rPr>
          <w:rFonts w:ascii="Arial" w:hAnsi="Arial" w:cs="Arial"/>
          <w:b/>
          <w:color w:val="002060"/>
          <w:sz w:val="33"/>
          <w:szCs w:val="33"/>
          <w:lang w:val="it-IT"/>
        </w:rPr>
      </w:pPr>
      <w:r w:rsidRPr="00B27393">
        <w:rPr>
          <w:rFonts w:ascii="Arial" w:hAnsi="Arial" w:cs="Arial"/>
          <w:b/>
          <w:sz w:val="22"/>
          <w:szCs w:val="22"/>
          <w:lang w:val="it-IT"/>
        </w:rPr>
        <w:br w:type="page"/>
      </w:r>
      <w:r w:rsidRPr="00D23C1F">
        <w:rPr>
          <w:rFonts w:ascii="Arial" w:hAnsi="Arial" w:cs="Arial"/>
          <w:b/>
          <w:color w:val="002060"/>
          <w:sz w:val="33"/>
          <w:szCs w:val="33"/>
          <w:lang w:val="it-IT"/>
        </w:rPr>
        <w:t>CONSULTAZIONE EUROPEA</w:t>
      </w:r>
    </w:p>
    <w:p w:rsidR="00882875" w:rsidRPr="00233D1E" w:rsidRDefault="00882875" w:rsidP="00813322">
      <w:pPr>
        <w:pStyle w:val="Heading1"/>
        <w:ind w:left="284" w:right="424"/>
        <w:jc w:val="center"/>
        <w:rPr>
          <w:color w:val="002060"/>
          <w:kern w:val="0"/>
          <w:sz w:val="33"/>
          <w:szCs w:val="33"/>
          <w:lang w:val="it-IT"/>
        </w:rPr>
      </w:pPr>
      <w:r>
        <w:rPr>
          <w:color w:val="002060"/>
          <w:kern w:val="0"/>
          <w:sz w:val="33"/>
          <w:szCs w:val="33"/>
          <w:lang w:val="it-IT"/>
        </w:rPr>
        <w:t xml:space="preserve">SUL CAMBIAMENTO DELLA METODOLOGIA DI ACCERTAMENTO DEL DUMPING E DELLE SOVVENZIONI NELLE INDAGINI DI DIFESA COMMERCIALE RIGUARDANTI </w:t>
      </w:r>
      <w:smartTag w:uri="urn:schemas-microsoft-com:office:smarttags" w:element="PersonName">
        <w:smartTagPr>
          <w:attr w:name="ProductID" w:val="la Repubblica Popolare Cinese"/>
        </w:smartTagPr>
        <w:r>
          <w:rPr>
            <w:color w:val="002060"/>
            <w:kern w:val="0"/>
            <w:sz w:val="33"/>
            <w:szCs w:val="33"/>
            <w:lang w:val="it-IT"/>
          </w:rPr>
          <w:t>LA REPUBBLICA POPOLARE CINESE</w:t>
        </w:r>
      </w:smartTag>
      <w:r>
        <w:rPr>
          <w:color w:val="002060"/>
          <w:kern w:val="0"/>
          <w:sz w:val="33"/>
          <w:szCs w:val="33"/>
          <w:lang w:val="it-IT"/>
        </w:rPr>
        <w:t xml:space="preserve"> </w:t>
      </w:r>
    </w:p>
    <w:p w:rsidR="00882875" w:rsidRPr="00186DB7" w:rsidRDefault="00882875" w:rsidP="00813322">
      <w:pPr>
        <w:tabs>
          <w:tab w:val="left" w:pos="142"/>
        </w:tabs>
        <w:ind w:left="284" w:right="424" w:hanging="142"/>
        <w:jc w:val="center"/>
        <w:rPr>
          <w:rFonts w:ascii="Arial" w:hAnsi="Arial" w:cs="Arial"/>
          <w:b/>
          <w:bCs/>
          <w:color w:val="002060"/>
          <w:sz w:val="33"/>
          <w:szCs w:val="33"/>
          <w:highlight w:val="yellow"/>
          <w:lang w:val="it-IT"/>
        </w:rPr>
      </w:pPr>
    </w:p>
    <w:p w:rsidR="00882875" w:rsidRDefault="00882875" w:rsidP="00813322">
      <w:pPr>
        <w:pStyle w:val="Heading1"/>
        <w:pBdr>
          <w:top w:val="single" w:sz="4" w:space="1" w:color="auto"/>
          <w:left w:val="single" w:sz="4" w:space="4" w:color="auto"/>
          <w:bottom w:val="single" w:sz="4" w:space="1" w:color="auto"/>
          <w:right w:val="single" w:sz="4" w:space="4" w:color="auto"/>
        </w:pBdr>
        <w:shd w:val="clear" w:color="auto" w:fill="D9D9D9"/>
        <w:spacing w:before="0" w:after="0"/>
        <w:ind w:left="284" w:right="424"/>
        <w:rPr>
          <w:color w:val="002060"/>
          <w:kern w:val="0"/>
          <w:sz w:val="26"/>
          <w:szCs w:val="26"/>
          <w:lang w:val="it-IT"/>
        </w:rPr>
      </w:pPr>
      <w:r w:rsidRPr="0035112E">
        <w:rPr>
          <w:color w:val="002060"/>
          <w:kern w:val="0"/>
          <w:sz w:val="26"/>
          <w:szCs w:val="26"/>
          <w:lang w:val="it-IT"/>
        </w:rPr>
        <w:t xml:space="preserve">SEZIONE </w:t>
      </w:r>
      <w:r>
        <w:rPr>
          <w:color w:val="002060"/>
          <w:kern w:val="0"/>
          <w:sz w:val="26"/>
          <w:szCs w:val="26"/>
          <w:lang w:val="it-IT"/>
        </w:rPr>
        <w:t>1 – Dati personali/aziendali</w:t>
      </w:r>
      <w:r w:rsidRPr="0035112E">
        <w:rPr>
          <w:color w:val="002060"/>
          <w:kern w:val="0"/>
          <w:sz w:val="26"/>
          <w:szCs w:val="26"/>
          <w:lang w:val="it-IT"/>
        </w:rPr>
        <w:t xml:space="preserve"> </w:t>
      </w:r>
    </w:p>
    <w:p w:rsidR="00882875" w:rsidRPr="00B66299" w:rsidRDefault="00882875" w:rsidP="00813322">
      <w:pPr>
        <w:pStyle w:val="Heading1"/>
        <w:pBdr>
          <w:top w:val="single" w:sz="4" w:space="1" w:color="auto"/>
          <w:left w:val="single" w:sz="4" w:space="4" w:color="auto"/>
          <w:bottom w:val="single" w:sz="4" w:space="1" w:color="auto"/>
          <w:right w:val="single" w:sz="4" w:space="4" w:color="auto"/>
        </w:pBdr>
        <w:shd w:val="clear" w:color="auto" w:fill="D9D9D9"/>
        <w:spacing w:before="0" w:after="0"/>
        <w:ind w:left="284" w:right="424"/>
        <w:jc w:val="both"/>
        <w:rPr>
          <w:rFonts w:cs="Arial"/>
          <w:b w:val="0"/>
          <w:i/>
          <w:sz w:val="22"/>
          <w:szCs w:val="22"/>
          <w:lang w:val="it-IT"/>
        </w:rPr>
      </w:pPr>
    </w:p>
    <w:p w:rsidR="00882875" w:rsidRPr="00DA3E92" w:rsidRDefault="00882875" w:rsidP="00813322">
      <w:pPr>
        <w:pStyle w:val="Heading1"/>
        <w:pBdr>
          <w:top w:val="single" w:sz="4" w:space="1" w:color="auto"/>
          <w:left w:val="single" w:sz="4" w:space="4" w:color="auto"/>
          <w:bottom w:val="single" w:sz="4" w:space="1" w:color="auto"/>
          <w:right w:val="single" w:sz="4" w:space="4" w:color="auto"/>
        </w:pBdr>
        <w:shd w:val="clear" w:color="auto" w:fill="D9D9D9"/>
        <w:spacing w:before="0" w:after="0"/>
        <w:ind w:left="284" w:right="424"/>
        <w:jc w:val="both"/>
        <w:rPr>
          <w:rFonts w:cs="Arial"/>
          <w:i/>
          <w:sz w:val="22"/>
          <w:szCs w:val="22"/>
          <w:lang w:val="it-IT"/>
        </w:rPr>
      </w:pPr>
      <w:r w:rsidRPr="00DA3E92">
        <w:rPr>
          <w:rFonts w:cs="Arial"/>
          <w:i/>
          <w:sz w:val="22"/>
          <w:szCs w:val="22"/>
          <w:lang w:val="it-IT"/>
        </w:rPr>
        <w:t>Sezione da compilare obbligatoriamente affinché le risposte siano prese in considerazione</w:t>
      </w:r>
    </w:p>
    <w:p w:rsidR="00882875" w:rsidRPr="00DA3E92" w:rsidRDefault="00882875" w:rsidP="00813322">
      <w:pPr>
        <w:pBdr>
          <w:top w:val="single" w:sz="4" w:space="1" w:color="auto"/>
          <w:left w:val="single" w:sz="4" w:space="4" w:color="auto"/>
          <w:bottom w:val="single" w:sz="4" w:space="1" w:color="auto"/>
          <w:right w:val="single" w:sz="4" w:space="4" w:color="auto"/>
        </w:pBdr>
        <w:shd w:val="clear" w:color="auto" w:fill="D9D9D9"/>
        <w:spacing w:after="200" w:line="276" w:lineRule="auto"/>
        <w:ind w:left="284" w:right="424"/>
        <w:contextualSpacing/>
        <w:jc w:val="both"/>
        <w:rPr>
          <w:rFonts w:ascii="Arial" w:hAnsi="Arial" w:cs="Arial"/>
          <w:i/>
          <w:sz w:val="22"/>
          <w:szCs w:val="22"/>
          <w:lang w:val="it-IT" w:eastAsia="en-US"/>
        </w:rPr>
      </w:pPr>
      <w:r w:rsidRPr="00DA3E92">
        <w:rPr>
          <w:rFonts w:ascii="Arial" w:hAnsi="Arial" w:cs="Arial"/>
          <w:i/>
          <w:sz w:val="22"/>
          <w:szCs w:val="22"/>
          <w:lang w:val="it-IT" w:eastAsia="en-US"/>
        </w:rPr>
        <w:t xml:space="preserve">Per garantire che la consultazione pubblica sia aperta e trasparente, </w:t>
      </w:r>
      <w:r>
        <w:rPr>
          <w:rFonts w:ascii="Arial" w:hAnsi="Arial" w:cs="Arial"/>
          <w:i/>
          <w:sz w:val="22"/>
          <w:szCs w:val="22"/>
          <w:lang w:val="it-IT" w:eastAsia="en-US"/>
        </w:rPr>
        <w:t xml:space="preserve">il resoconto della stessa </w:t>
      </w:r>
      <w:r w:rsidRPr="00DA3E92">
        <w:rPr>
          <w:rFonts w:ascii="Arial" w:hAnsi="Arial" w:cs="Arial"/>
          <w:i/>
          <w:sz w:val="22"/>
          <w:szCs w:val="22"/>
          <w:lang w:val="it-IT" w:eastAsia="en-US"/>
        </w:rPr>
        <w:t>sarà pubblicat</w:t>
      </w:r>
      <w:r>
        <w:rPr>
          <w:rFonts w:ascii="Arial" w:hAnsi="Arial" w:cs="Arial"/>
          <w:i/>
          <w:sz w:val="22"/>
          <w:szCs w:val="22"/>
          <w:lang w:val="it-IT" w:eastAsia="en-US"/>
        </w:rPr>
        <w:t>o</w:t>
      </w:r>
      <w:r w:rsidRPr="00DA3E92">
        <w:rPr>
          <w:rFonts w:ascii="Arial" w:hAnsi="Arial" w:cs="Arial"/>
          <w:i/>
          <w:sz w:val="22"/>
          <w:szCs w:val="22"/>
          <w:lang w:val="it-IT" w:eastAsia="en-US"/>
        </w:rPr>
        <w:t xml:space="preserve"> sul sito della Commissione Europea</w:t>
      </w:r>
    </w:p>
    <w:p w:rsidR="00882875" w:rsidRPr="0056415D" w:rsidRDefault="00882875" w:rsidP="00813322">
      <w:pPr>
        <w:tabs>
          <w:tab w:val="left" w:pos="142"/>
        </w:tabs>
        <w:ind w:left="284" w:right="424"/>
        <w:jc w:val="both"/>
        <w:rPr>
          <w:rFonts w:ascii="Arial" w:hAnsi="Arial" w:cs="Arial"/>
          <w:color w:val="002060"/>
          <w:sz w:val="16"/>
          <w:szCs w:val="16"/>
          <w:lang w:val="it-IT"/>
        </w:rPr>
      </w:pPr>
    </w:p>
    <w:p w:rsidR="00882875" w:rsidRDefault="00882875" w:rsidP="00813322">
      <w:pPr>
        <w:tabs>
          <w:tab w:val="left" w:pos="142"/>
          <w:tab w:val="left" w:pos="720"/>
          <w:tab w:val="left" w:pos="900"/>
          <w:tab w:val="left" w:pos="1080"/>
        </w:tabs>
        <w:ind w:left="284" w:right="424" w:hanging="142"/>
        <w:rPr>
          <w:rFonts w:ascii="Arial" w:hAnsi="Arial" w:cs="Arial"/>
          <w:b/>
          <w:color w:val="002060"/>
          <w:sz w:val="22"/>
          <w:szCs w:val="22"/>
          <w:lang w:val="it-IT"/>
        </w:rPr>
      </w:pPr>
      <w:r>
        <w:rPr>
          <w:rFonts w:ascii="Arial" w:hAnsi="Arial" w:cs="Arial"/>
          <w:b/>
          <w:color w:val="002060"/>
          <w:sz w:val="22"/>
          <w:szCs w:val="22"/>
          <w:lang w:val="it-IT"/>
        </w:rPr>
        <w:t>A</w:t>
      </w:r>
      <w:r w:rsidRPr="0056415D">
        <w:rPr>
          <w:rFonts w:ascii="Arial" w:hAnsi="Arial" w:cs="Arial"/>
          <w:b/>
          <w:color w:val="002060"/>
          <w:sz w:val="22"/>
          <w:szCs w:val="22"/>
          <w:lang w:val="it-IT"/>
        </w:rPr>
        <w:t>zienda:____________________________________________________</w:t>
      </w:r>
      <w:r>
        <w:rPr>
          <w:rFonts w:ascii="Arial" w:hAnsi="Arial" w:cs="Arial"/>
          <w:b/>
          <w:color w:val="002060"/>
          <w:sz w:val="22"/>
          <w:szCs w:val="22"/>
          <w:lang w:val="it-IT"/>
        </w:rPr>
        <w:t>_____________</w:t>
      </w:r>
    </w:p>
    <w:p w:rsidR="00882875" w:rsidRDefault="00882875" w:rsidP="00813322">
      <w:pPr>
        <w:tabs>
          <w:tab w:val="left" w:pos="142"/>
          <w:tab w:val="left" w:pos="720"/>
          <w:tab w:val="left" w:pos="900"/>
          <w:tab w:val="left" w:pos="1080"/>
        </w:tabs>
        <w:ind w:left="284" w:right="424" w:hanging="142"/>
        <w:rPr>
          <w:rFonts w:ascii="Arial" w:hAnsi="Arial" w:cs="Arial"/>
          <w:b/>
          <w:color w:val="002060"/>
          <w:sz w:val="22"/>
          <w:szCs w:val="22"/>
          <w:lang w:val="it-IT"/>
        </w:rPr>
      </w:pPr>
    </w:p>
    <w:p w:rsidR="00882875" w:rsidRPr="0056415D" w:rsidRDefault="00882875" w:rsidP="00813322">
      <w:pPr>
        <w:tabs>
          <w:tab w:val="left" w:pos="142"/>
          <w:tab w:val="left" w:pos="720"/>
          <w:tab w:val="left" w:pos="900"/>
          <w:tab w:val="left" w:pos="1080"/>
        </w:tabs>
        <w:ind w:left="284" w:right="424" w:hanging="142"/>
        <w:rPr>
          <w:rFonts w:ascii="Arial" w:hAnsi="Arial" w:cs="Arial"/>
          <w:b/>
          <w:color w:val="002060"/>
          <w:sz w:val="22"/>
          <w:szCs w:val="22"/>
          <w:lang w:val="it-IT"/>
        </w:rPr>
      </w:pPr>
      <w:r>
        <w:rPr>
          <w:rFonts w:ascii="Arial" w:hAnsi="Arial" w:cs="Arial"/>
          <w:b/>
          <w:color w:val="002060"/>
          <w:sz w:val="22"/>
          <w:szCs w:val="22"/>
          <w:lang w:val="it-IT"/>
        </w:rPr>
        <w:t>Persona di riferimento:_____________________________________________________</w:t>
      </w:r>
    </w:p>
    <w:p w:rsidR="00882875" w:rsidRPr="0056415D" w:rsidRDefault="00882875" w:rsidP="00813322">
      <w:pPr>
        <w:tabs>
          <w:tab w:val="left" w:pos="142"/>
          <w:tab w:val="left" w:pos="720"/>
          <w:tab w:val="left" w:pos="900"/>
          <w:tab w:val="left" w:pos="1080"/>
        </w:tabs>
        <w:ind w:left="284" w:right="424"/>
        <w:rPr>
          <w:rFonts w:ascii="Arial" w:hAnsi="Arial" w:cs="Arial"/>
          <w:b/>
          <w:color w:val="002060"/>
          <w:sz w:val="16"/>
          <w:szCs w:val="16"/>
          <w:lang w:val="it-IT"/>
        </w:rPr>
      </w:pPr>
    </w:p>
    <w:p w:rsidR="00882875" w:rsidRPr="0056415D" w:rsidRDefault="00882875" w:rsidP="00813322">
      <w:pPr>
        <w:tabs>
          <w:tab w:val="left" w:pos="142"/>
          <w:tab w:val="left" w:pos="720"/>
          <w:tab w:val="left" w:pos="900"/>
          <w:tab w:val="left" w:pos="1080"/>
          <w:tab w:val="left" w:pos="4111"/>
        </w:tabs>
        <w:ind w:left="284" w:right="424" w:hanging="142"/>
        <w:rPr>
          <w:rFonts w:ascii="Arial" w:hAnsi="Arial" w:cs="Arial"/>
          <w:b/>
          <w:color w:val="002060"/>
          <w:sz w:val="22"/>
          <w:szCs w:val="22"/>
          <w:lang w:val="it-IT"/>
        </w:rPr>
      </w:pPr>
      <w:r w:rsidRPr="0056415D">
        <w:rPr>
          <w:rFonts w:ascii="Arial" w:hAnsi="Arial" w:cs="Arial"/>
          <w:b/>
          <w:color w:val="002060"/>
          <w:sz w:val="22"/>
          <w:szCs w:val="22"/>
          <w:lang w:val="it-IT"/>
        </w:rPr>
        <w:t>Tel.   __________________________       E-</w:t>
      </w:r>
      <w:r>
        <w:rPr>
          <w:rFonts w:ascii="Arial" w:hAnsi="Arial" w:cs="Arial"/>
          <w:b/>
          <w:color w:val="002060"/>
          <w:sz w:val="22"/>
          <w:szCs w:val="22"/>
          <w:lang w:val="it-IT"/>
        </w:rPr>
        <w:t>m</w:t>
      </w:r>
      <w:r w:rsidRPr="0056415D">
        <w:rPr>
          <w:rFonts w:ascii="Arial" w:hAnsi="Arial" w:cs="Arial"/>
          <w:b/>
          <w:color w:val="002060"/>
          <w:sz w:val="22"/>
          <w:szCs w:val="22"/>
          <w:lang w:val="it-IT"/>
        </w:rPr>
        <w:t>ail:__________________</w:t>
      </w:r>
      <w:r>
        <w:rPr>
          <w:rFonts w:ascii="Arial" w:hAnsi="Arial" w:cs="Arial"/>
          <w:b/>
          <w:color w:val="002060"/>
          <w:sz w:val="22"/>
          <w:szCs w:val="22"/>
          <w:lang w:val="it-IT"/>
        </w:rPr>
        <w:t>_______________</w:t>
      </w:r>
    </w:p>
    <w:p w:rsidR="00882875" w:rsidRPr="0056415D" w:rsidRDefault="00882875" w:rsidP="00813322">
      <w:pPr>
        <w:tabs>
          <w:tab w:val="left" w:pos="142"/>
          <w:tab w:val="left" w:pos="720"/>
          <w:tab w:val="left" w:pos="900"/>
          <w:tab w:val="left" w:pos="1080"/>
        </w:tabs>
        <w:ind w:left="284" w:right="424" w:hanging="142"/>
        <w:rPr>
          <w:rFonts w:ascii="Arial" w:hAnsi="Arial" w:cs="Arial"/>
          <w:b/>
          <w:color w:val="002060"/>
          <w:sz w:val="16"/>
          <w:szCs w:val="16"/>
          <w:lang w:val="it-IT"/>
        </w:rPr>
      </w:pPr>
    </w:p>
    <w:p w:rsidR="00882875" w:rsidRPr="0056415D" w:rsidRDefault="00882875" w:rsidP="00813322">
      <w:pPr>
        <w:tabs>
          <w:tab w:val="left" w:pos="142"/>
          <w:tab w:val="left" w:pos="720"/>
          <w:tab w:val="left" w:pos="900"/>
          <w:tab w:val="left" w:pos="1080"/>
        </w:tabs>
        <w:ind w:left="284" w:right="424" w:hanging="142"/>
        <w:rPr>
          <w:rFonts w:ascii="Arial" w:hAnsi="Arial" w:cs="Arial"/>
          <w:b/>
          <w:color w:val="002060"/>
          <w:sz w:val="22"/>
          <w:szCs w:val="22"/>
          <w:lang w:val="it-IT"/>
        </w:rPr>
      </w:pPr>
      <w:r w:rsidRPr="0056415D">
        <w:rPr>
          <w:rFonts w:ascii="Arial" w:hAnsi="Arial" w:cs="Arial"/>
          <w:b/>
          <w:color w:val="002060"/>
          <w:sz w:val="22"/>
          <w:szCs w:val="22"/>
          <w:lang w:val="it-IT"/>
        </w:rPr>
        <w:t>Indirizzo:_____________________________________</w:t>
      </w:r>
      <w:r>
        <w:rPr>
          <w:rFonts w:ascii="Arial" w:hAnsi="Arial" w:cs="Arial"/>
          <w:b/>
          <w:color w:val="002060"/>
          <w:sz w:val="22"/>
          <w:szCs w:val="22"/>
          <w:lang w:val="it-IT"/>
        </w:rPr>
        <w:t>____________________________</w:t>
      </w:r>
    </w:p>
    <w:p w:rsidR="00882875" w:rsidRPr="0056415D" w:rsidRDefault="00882875" w:rsidP="00813322">
      <w:pPr>
        <w:tabs>
          <w:tab w:val="left" w:pos="142"/>
          <w:tab w:val="left" w:pos="720"/>
          <w:tab w:val="left" w:pos="900"/>
          <w:tab w:val="left" w:pos="1080"/>
        </w:tabs>
        <w:ind w:left="284" w:right="424" w:hanging="142"/>
        <w:rPr>
          <w:rFonts w:ascii="Arial" w:hAnsi="Arial" w:cs="Arial"/>
          <w:b/>
          <w:bCs/>
          <w:color w:val="002060"/>
          <w:sz w:val="16"/>
          <w:szCs w:val="16"/>
          <w:lang w:val="it-IT" w:eastAsia="it-IT"/>
        </w:rPr>
      </w:pPr>
    </w:p>
    <w:p w:rsidR="00882875" w:rsidRPr="00233D1E" w:rsidRDefault="00882875" w:rsidP="00813322">
      <w:pPr>
        <w:tabs>
          <w:tab w:val="left" w:pos="142"/>
          <w:tab w:val="left" w:pos="720"/>
          <w:tab w:val="left" w:pos="900"/>
          <w:tab w:val="left" w:pos="1080"/>
        </w:tabs>
        <w:ind w:left="284" w:right="424" w:hanging="142"/>
        <w:rPr>
          <w:rFonts w:ascii="Arial" w:hAnsi="Arial" w:cs="Arial"/>
          <w:b/>
          <w:color w:val="002060"/>
          <w:sz w:val="22"/>
          <w:szCs w:val="22"/>
          <w:lang w:val="it-IT"/>
        </w:rPr>
      </w:pPr>
      <w:r w:rsidRPr="0056415D">
        <w:rPr>
          <w:rFonts w:ascii="Arial" w:hAnsi="Arial" w:cs="Arial"/>
          <w:b/>
          <w:color w:val="002060"/>
          <w:sz w:val="22"/>
          <w:szCs w:val="22"/>
          <w:lang w:val="it-IT"/>
        </w:rPr>
        <w:t>P. IVA:____________________________</w:t>
      </w:r>
      <w:r>
        <w:rPr>
          <w:rFonts w:ascii="Arial" w:hAnsi="Arial" w:cs="Arial"/>
          <w:b/>
          <w:bCs/>
          <w:color w:val="002060"/>
          <w:sz w:val="22"/>
          <w:szCs w:val="22"/>
          <w:lang w:val="it-IT" w:eastAsia="it-IT"/>
        </w:rPr>
        <w:tab/>
      </w:r>
      <w:r w:rsidRPr="0056415D">
        <w:rPr>
          <w:rFonts w:ascii="Arial" w:hAnsi="Arial" w:cs="Arial"/>
          <w:b/>
          <w:color w:val="002060"/>
          <w:sz w:val="22"/>
          <w:szCs w:val="22"/>
          <w:lang w:val="it-IT"/>
        </w:rPr>
        <w:t>CF: _____________________________</w:t>
      </w:r>
      <w:r>
        <w:rPr>
          <w:rFonts w:ascii="Arial" w:hAnsi="Arial" w:cs="Arial"/>
          <w:b/>
          <w:color w:val="002060"/>
          <w:sz w:val="22"/>
          <w:szCs w:val="22"/>
          <w:lang w:val="it-IT"/>
        </w:rPr>
        <w:t>_</w:t>
      </w:r>
    </w:p>
    <w:p w:rsidR="00882875" w:rsidRPr="00233D1E" w:rsidRDefault="00882875" w:rsidP="00813322">
      <w:pPr>
        <w:ind w:left="284" w:right="424"/>
        <w:rPr>
          <w:rFonts w:ascii="Arial" w:hAnsi="Arial" w:cs="Arial"/>
          <w:b/>
          <w:bCs/>
          <w:color w:val="002060"/>
          <w:sz w:val="22"/>
          <w:szCs w:val="22"/>
          <w:lang w:val="it-IT"/>
        </w:rPr>
      </w:pPr>
    </w:p>
    <w:p w:rsidR="00882875" w:rsidRPr="00F91D96"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 xml:space="preserve">1.1 </w:t>
      </w:r>
      <w:r w:rsidRPr="00F91D96">
        <w:rPr>
          <w:rFonts w:ascii="Arial" w:hAnsi="Arial" w:cs="Arial"/>
          <w:b/>
          <w:color w:val="17365D"/>
          <w:sz w:val="22"/>
          <w:szCs w:val="22"/>
          <w:lang w:val="it-IT"/>
        </w:rPr>
        <w:t>Trasparenza e riservatezza</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82875" w:rsidRPr="006576FF"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sidRPr="00DA3E92">
              <w:rPr>
                <w:rFonts w:ascii="Arial" w:hAnsi="Arial" w:cs="Arial"/>
                <w:color w:val="002060"/>
                <w:sz w:val="22"/>
                <w:szCs w:val="22"/>
                <w:lang w:val="it-IT"/>
              </w:rPr>
              <w:t xml:space="preserve">Il contributo può essere pubblicato, incluso il nome </w:t>
            </w:r>
            <w:r>
              <w:rPr>
                <w:rFonts w:ascii="Arial" w:hAnsi="Arial" w:cs="Arial"/>
                <w:color w:val="002060"/>
                <w:sz w:val="22"/>
                <w:szCs w:val="22"/>
                <w:lang w:val="it-IT"/>
              </w:rPr>
              <w:t xml:space="preserve">di chi risponde </w:t>
            </w:r>
            <w:r w:rsidRPr="00DA3E92">
              <w:rPr>
                <w:rFonts w:ascii="Arial" w:hAnsi="Arial" w:cs="Arial"/>
                <w:color w:val="002060"/>
                <w:sz w:val="22"/>
                <w:szCs w:val="22"/>
                <w:lang w:val="it-IT"/>
              </w:rPr>
              <w:t>e il nome dell</w:t>
            </w:r>
            <w:r>
              <w:rPr>
                <w:rFonts w:ascii="Arial" w:hAnsi="Arial" w:cs="Arial"/>
                <w:color w:val="002060"/>
                <w:sz w:val="22"/>
                <w:szCs w:val="22"/>
                <w:lang w:val="it-IT"/>
              </w:rPr>
              <w:t>’</w:t>
            </w:r>
            <w:r w:rsidRPr="00DA3E92">
              <w:rPr>
                <w:rFonts w:ascii="Arial" w:hAnsi="Arial" w:cs="Arial"/>
                <w:color w:val="002060"/>
                <w:sz w:val="22"/>
                <w:szCs w:val="22"/>
                <w:lang w:val="it-IT"/>
              </w:rPr>
              <w:t>organizzazione</w:t>
            </w:r>
          </w:p>
        </w:tc>
      </w:tr>
      <w:tr w:rsidR="00882875" w:rsidRPr="006576FF"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sidRPr="00DA3E92">
              <w:rPr>
                <w:rFonts w:ascii="Arial" w:hAnsi="Arial" w:cs="Arial"/>
                <w:color w:val="002060"/>
                <w:sz w:val="22"/>
                <w:szCs w:val="22"/>
                <w:lang w:val="it-IT"/>
              </w:rPr>
              <w:t>Il contributo può essere pubblicato ma in forma anonima</w:t>
            </w:r>
          </w:p>
        </w:tc>
      </w:tr>
    </w:tbl>
    <w:p w:rsidR="00882875" w:rsidRPr="00EE1475" w:rsidRDefault="00882875" w:rsidP="00813322">
      <w:pPr>
        <w:ind w:left="284" w:right="424"/>
        <w:rPr>
          <w:i/>
          <w:lang w:val="it-IT"/>
        </w:rPr>
      </w:pPr>
    </w:p>
    <w:p w:rsidR="00882875" w:rsidRPr="00DA3E92"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1.2 </w:t>
      </w:r>
      <w:r w:rsidRPr="00DA3E92">
        <w:rPr>
          <w:rFonts w:ascii="Arial" w:hAnsi="Arial" w:cs="Arial"/>
          <w:b/>
          <w:color w:val="17365D"/>
          <w:sz w:val="22"/>
          <w:szCs w:val="22"/>
          <w:lang w:val="it-IT"/>
        </w:rPr>
        <w:t>S</w:t>
      </w:r>
      <w:r>
        <w:rPr>
          <w:rFonts w:ascii="Arial" w:hAnsi="Arial" w:cs="Arial"/>
          <w:b/>
          <w:color w:val="17365D"/>
          <w:sz w:val="22"/>
          <w:szCs w:val="22"/>
          <w:lang w:val="it-IT"/>
        </w:rPr>
        <w:t>iete</w:t>
      </w:r>
      <w:r w:rsidRPr="00DA3E92">
        <w:rPr>
          <w:rFonts w:ascii="Arial" w:hAnsi="Arial" w:cs="Arial"/>
          <w:b/>
          <w:color w:val="17365D"/>
          <w:sz w:val="22"/>
          <w:szCs w:val="22"/>
          <w:lang w:val="it-IT"/>
        </w:rPr>
        <w:t xml:space="preserve"> registrat</w:t>
      </w:r>
      <w:r>
        <w:rPr>
          <w:rFonts w:ascii="Arial" w:hAnsi="Arial" w:cs="Arial"/>
          <w:b/>
          <w:color w:val="17365D"/>
          <w:sz w:val="22"/>
          <w:szCs w:val="22"/>
          <w:lang w:val="it-IT"/>
        </w:rPr>
        <w:t>i</w:t>
      </w:r>
      <w:r w:rsidRPr="00DA3E92">
        <w:rPr>
          <w:rFonts w:ascii="Arial" w:hAnsi="Arial" w:cs="Arial"/>
          <w:b/>
          <w:color w:val="17365D"/>
          <w:sz w:val="22"/>
          <w:szCs w:val="22"/>
          <w:lang w:val="it-IT"/>
        </w:rPr>
        <w:t xml:space="preserve"> nel Registro Trasparenza dell’UE</w:t>
      </w:r>
      <w:r>
        <w:rPr>
          <w:rFonts w:ascii="Arial" w:hAnsi="Arial" w:cs="Arial"/>
          <w:b/>
          <w:color w:val="17365D"/>
          <w:sz w:val="22"/>
          <w:szCs w:val="22"/>
          <w:lang w:val="it-IT"/>
        </w:rPr>
        <w:t>?</w:t>
      </w:r>
      <w:r w:rsidRPr="00DA3E92">
        <w:rPr>
          <w:rFonts w:ascii="Arial" w:hAnsi="Arial" w:cs="Arial"/>
          <w:b/>
          <w:color w:val="17365D"/>
          <w:sz w:val="22"/>
          <w:szCs w:val="22"/>
          <w:lang w:val="it-IT"/>
        </w:rPr>
        <w:t xml:space="preserve"> – il numero identificativo della registrazione non sarà pubblicato</w:t>
      </w:r>
    </w:p>
    <w:p w:rsidR="00882875" w:rsidRPr="00DA3E92" w:rsidRDefault="00882875" w:rsidP="00813322">
      <w:pPr>
        <w:ind w:left="284" w:right="424"/>
        <w:rPr>
          <w:rFonts w:ascii="Arial" w:hAnsi="Arial" w:cs="Arial"/>
          <w:b/>
          <w:sz w:val="22"/>
          <w:szCs w:val="22"/>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882875" w:rsidRPr="00233D1E" w:rsidTr="00FB25FD">
        <w:trPr>
          <w:trHeight w:val="268"/>
        </w:trPr>
        <w:tc>
          <w:tcPr>
            <w:tcW w:w="9322"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 – Numero identificativo:</w:t>
            </w:r>
          </w:p>
        </w:tc>
      </w:tr>
      <w:tr w:rsidR="00882875" w:rsidRPr="00233D1E" w:rsidTr="00FB25FD">
        <w:trPr>
          <w:trHeight w:val="268"/>
        </w:trPr>
        <w:tc>
          <w:tcPr>
            <w:tcW w:w="9322"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rPr>
          <w:rFonts w:ascii="Arial" w:hAnsi="Arial" w:cs="Arial"/>
          <w:color w:val="002060"/>
          <w:sz w:val="22"/>
          <w:szCs w:val="22"/>
          <w:lang w:val="it-IT"/>
        </w:rPr>
      </w:pPr>
    </w:p>
    <w:p w:rsidR="00882875" w:rsidRPr="00DA3E92"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 xml:space="preserve">1.3 </w:t>
      </w:r>
      <w:r w:rsidRPr="00DA3E92">
        <w:rPr>
          <w:rFonts w:ascii="Arial" w:hAnsi="Arial" w:cs="Arial"/>
          <w:b/>
          <w:color w:val="17365D"/>
          <w:sz w:val="22"/>
          <w:szCs w:val="22"/>
          <w:lang w:val="it-IT"/>
        </w:rPr>
        <w:t>S</w:t>
      </w:r>
      <w:r>
        <w:rPr>
          <w:rFonts w:ascii="Arial" w:hAnsi="Arial" w:cs="Arial"/>
          <w:b/>
          <w:color w:val="17365D"/>
          <w:sz w:val="22"/>
          <w:szCs w:val="22"/>
          <w:lang w:val="it-IT"/>
        </w:rPr>
        <w:t xml:space="preserve">iete </w:t>
      </w:r>
      <w:r w:rsidRPr="00DA3E92">
        <w:rPr>
          <w:rFonts w:ascii="Arial" w:hAnsi="Arial" w:cs="Arial"/>
          <w:b/>
          <w:color w:val="17365D"/>
          <w:sz w:val="22"/>
          <w:szCs w:val="22"/>
          <w:lang w:val="it-IT"/>
        </w:rPr>
        <w:t>registrat</w:t>
      </w:r>
      <w:r>
        <w:rPr>
          <w:rFonts w:ascii="Arial" w:hAnsi="Arial" w:cs="Arial"/>
          <w:b/>
          <w:color w:val="17365D"/>
          <w:sz w:val="22"/>
          <w:szCs w:val="22"/>
          <w:lang w:val="it-IT"/>
        </w:rPr>
        <w:t>i</w:t>
      </w:r>
      <w:r w:rsidRPr="00DA3E92">
        <w:rPr>
          <w:rFonts w:ascii="Arial" w:hAnsi="Arial" w:cs="Arial"/>
          <w:b/>
          <w:color w:val="17365D"/>
          <w:sz w:val="22"/>
          <w:szCs w:val="22"/>
          <w:lang w:val="it-IT"/>
        </w:rPr>
        <w:t xml:space="preserve"> nel Registro Trasparenza dell’UE</w:t>
      </w:r>
      <w:r>
        <w:rPr>
          <w:rFonts w:ascii="Arial" w:hAnsi="Arial" w:cs="Arial"/>
          <w:b/>
          <w:color w:val="17365D"/>
          <w:sz w:val="22"/>
          <w:szCs w:val="22"/>
          <w:lang w:val="it-IT"/>
        </w:rPr>
        <w:t>?</w:t>
      </w:r>
      <w:r w:rsidRPr="00DA3E92">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r>
        <w:rPr>
          <w:rFonts w:ascii="Arial" w:hAnsi="Arial" w:cs="Arial"/>
          <w:b/>
          <w:sz w:val="22"/>
          <w:szCs w:val="22"/>
          <w:lang w:val="it-IT"/>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882875" w:rsidRPr="00233D1E" w:rsidTr="00FB25FD">
        <w:trPr>
          <w:trHeight w:val="268"/>
        </w:trPr>
        <w:tc>
          <w:tcPr>
            <w:tcW w:w="9322"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 xml:space="preserve">SI -  Numero identificativo: </w:t>
            </w:r>
          </w:p>
        </w:tc>
      </w:tr>
      <w:tr w:rsidR="00882875" w:rsidRPr="00233D1E" w:rsidTr="00FB25FD">
        <w:trPr>
          <w:trHeight w:val="268"/>
        </w:trPr>
        <w:tc>
          <w:tcPr>
            <w:tcW w:w="9322"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Pr="00233D1E" w:rsidRDefault="00882875" w:rsidP="00813322">
      <w:pPr>
        <w:ind w:left="284" w:right="424"/>
        <w:rPr>
          <w:rFonts w:ascii="Arial" w:hAnsi="Arial" w:cs="Arial"/>
          <w:color w:val="002060"/>
          <w:sz w:val="22"/>
          <w:szCs w:val="22"/>
          <w:lang w:val="it-IT"/>
        </w:rPr>
      </w:pPr>
      <w:r>
        <w:rPr>
          <w:rFonts w:ascii="Arial" w:hAnsi="Arial" w:cs="Arial"/>
          <w:color w:val="002060"/>
          <w:sz w:val="22"/>
          <w:szCs w:val="22"/>
          <w:lang w:val="it-IT"/>
        </w:rPr>
        <w:br w:type="page"/>
      </w:r>
      <w:r w:rsidRPr="00233D1E">
        <w:rPr>
          <w:rFonts w:ascii="Arial" w:hAnsi="Arial" w:cs="Arial"/>
          <w:b/>
          <w:color w:val="002060"/>
          <w:sz w:val="22"/>
          <w:szCs w:val="22"/>
          <w:lang w:val="it-IT"/>
        </w:rPr>
        <w:t>1.</w:t>
      </w:r>
      <w:r>
        <w:rPr>
          <w:rFonts w:ascii="Arial" w:hAnsi="Arial" w:cs="Arial"/>
          <w:b/>
          <w:color w:val="002060"/>
          <w:sz w:val="22"/>
          <w:szCs w:val="22"/>
          <w:lang w:val="it-IT"/>
        </w:rPr>
        <w:t xml:space="preserve">4 </w:t>
      </w:r>
      <w:r w:rsidRPr="00233D1E">
        <w:rPr>
          <w:rFonts w:ascii="Arial" w:hAnsi="Arial" w:cs="Arial"/>
          <w:b/>
          <w:color w:val="002060"/>
          <w:sz w:val="22"/>
          <w:szCs w:val="22"/>
          <w:lang w:val="it-IT"/>
        </w:rPr>
        <w:t xml:space="preserve"> </w:t>
      </w:r>
      <w:r>
        <w:rPr>
          <w:rFonts w:ascii="Arial" w:hAnsi="Arial" w:cs="Arial"/>
          <w:b/>
          <w:color w:val="002060"/>
          <w:sz w:val="22"/>
          <w:szCs w:val="22"/>
          <w:lang w:val="it-IT"/>
        </w:rPr>
        <w:t>Che stakeholder siete</w:t>
      </w:r>
      <w:r w:rsidRPr="00233D1E">
        <w:rPr>
          <w:rFonts w:ascii="Arial" w:hAnsi="Arial" w:cs="Arial"/>
          <w:b/>
          <w:color w:val="002060"/>
          <w:sz w:val="22"/>
          <w:szCs w:val="22"/>
          <w:lang w:val="it-IT"/>
        </w:rPr>
        <w:t xml:space="preserve">? </w:t>
      </w:r>
      <w:r w:rsidRPr="00233D1E">
        <w:rPr>
          <w:rFonts w:ascii="Arial" w:hAnsi="Arial" w:cs="Arial"/>
          <w:color w:val="002060"/>
          <w:sz w:val="22"/>
          <w:szCs w:val="22"/>
          <w:lang w:val="it-IT"/>
        </w:rPr>
        <w:t xml:space="preserve"> </w:t>
      </w:r>
    </w:p>
    <w:p w:rsidR="00882875" w:rsidRPr="00F306D9" w:rsidRDefault="00882875" w:rsidP="00813322">
      <w:pPr>
        <w:ind w:left="284" w:right="424"/>
        <w:jc w:val="both"/>
        <w:rPr>
          <w:rFonts w:ascii="Arial" w:hAnsi="Arial" w:cs="Arial"/>
          <w:color w:val="002060"/>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1"/>
      </w:tblGrid>
      <w:tr w:rsidR="00882875" w:rsidRPr="00233D1E"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Produttore UE</w:t>
            </w:r>
          </w:p>
        </w:tc>
      </w:tr>
      <w:tr w:rsidR="00882875" w:rsidRPr="00233D1E"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Produttore extra-UE</w:t>
            </w:r>
          </w:p>
        </w:tc>
      </w:tr>
      <w:tr w:rsidR="00882875" w:rsidRPr="006576FF"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Associazione di commercio in rappresentanza di produttori UE</w:t>
            </w:r>
          </w:p>
        </w:tc>
      </w:tr>
      <w:tr w:rsidR="00882875" w:rsidRPr="00233D1E" w:rsidTr="00FB25FD">
        <w:trPr>
          <w:trHeight w:val="268"/>
        </w:trPr>
        <w:tc>
          <w:tcPr>
            <w:tcW w:w="0" w:type="auto"/>
          </w:tcPr>
          <w:p w:rsidR="00882875" w:rsidRPr="00233D1E" w:rsidRDefault="00882875" w:rsidP="00813322">
            <w:pPr>
              <w:tabs>
                <w:tab w:val="left" w:pos="284"/>
              </w:tabs>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Importatore in UE</w:t>
            </w:r>
          </w:p>
        </w:tc>
      </w:tr>
      <w:tr w:rsidR="00882875" w:rsidRPr="006576FF" w:rsidTr="00FB25FD">
        <w:trPr>
          <w:trHeight w:val="268"/>
        </w:trPr>
        <w:tc>
          <w:tcPr>
            <w:tcW w:w="0" w:type="auto"/>
          </w:tcPr>
          <w:p w:rsidR="00882875" w:rsidRPr="00760BDF"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Associazione di commercio in rappresentanza di importatori in UE</w:t>
            </w:r>
          </w:p>
        </w:tc>
      </w:tr>
      <w:tr w:rsidR="00882875" w:rsidRPr="006576FF" w:rsidTr="00FB25FD">
        <w:trPr>
          <w:trHeight w:val="268"/>
        </w:trPr>
        <w:tc>
          <w:tcPr>
            <w:tcW w:w="0" w:type="auto"/>
          </w:tcPr>
          <w:p w:rsidR="00882875" w:rsidRPr="00760BDF"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Utilizzatore di prodotti manifatturieri o materie prime per ulteriore lavorazione industriale</w:t>
            </w:r>
          </w:p>
        </w:tc>
      </w:tr>
      <w:tr w:rsidR="00882875" w:rsidRPr="006576FF"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Ente</w:t>
            </w:r>
            <w:r w:rsidRPr="00054F90">
              <w:rPr>
                <w:rFonts w:ascii="Arial" w:hAnsi="Arial" w:cs="Arial"/>
                <w:color w:val="002060"/>
                <w:sz w:val="22"/>
                <w:szCs w:val="22"/>
                <w:lang w:val="it-IT"/>
              </w:rPr>
              <w:t xml:space="preserve"> UE con strutture produttive in Cina</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Associazione di consumatori</w:t>
            </w:r>
          </w:p>
        </w:tc>
      </w:tr>
      <w:tr w:rsidR="00882875" w:rsidRPr="006576FF"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Sindacato/organizzazione in rappresentanza di sindacati</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ONG</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Istituzione governativa </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Università</w:t>
            </w:r>
          </w:p>
        </w:tc>
      </w:tr>
      <w:tr w:rsidR="00882875" w:rsidRPr="006576FF"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Studio legale o studio di consulenza</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Privato cittadino</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Istituto accademico/di ricerca</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Altro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5</w:t>
      </w:r>
      <w:r w:rsidRPr="00233D1E">
        <w:rPr>
          <w:rFonts w:ascii="Arial" w:hAnsi="Arial" w:cs="Arial"/>
          <w:b/>
          <w:color w:val="002060"/>
          <w:sz w:val="22"/>
          <w:szCs w:val="22"/>
          <w:lang w:val="it-IT"/>
        </w:rPr>
        <w:t xml:space="preserve"> </w:t>
      </w:r>
      <w:r>
        <w:rPr>
          <w:rFonts w:ascii="Arial" w:hAnsi="Arial" w:cs="Arial"/>
          <w:b/>
          <w:color w:val="002060"/>
          <w:sz w:val="22"/>
          <w:szCs w:val="22"/>
          <w:lang w:val="it-IT"/>
        </w:rPr>
        <w:t>Se applicabile: qual è il vostro luogo di residenza (se impresa, produttore o privato) o dove si trovano gli uffici della vostra organizzazione (se organizzazione)?</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U</w:t>
            </w:r>
            <w:r w:rsidRPr="00485461">
              <w:rPr>
                <w:rFonts w:ascii="Arial" w:hAnsi="Arial" w:cs="Arial"/>
                <w:color w:val="002060"/>
                <w:sz w:val="22"/>
                <w:szCs w:val="22"/>
                <w:lang w:val="it-IT"/>
              </w:rPr>
              <w:t>no</w:t>
            </w:r>
            <w:r>
              <w:rPr>
                <w:rFonts w:ascii="Arial" w:hAnsi="Arial" w:cs="Arial"/>
                <w:color w:val="002060"/>
                <w:sz w:val="22"/>
                <w:szCs w:val="22"/>
                <w:lang w:val="it-IT"/>
              </w:rPr>
              <w:t xml:space="preserve"> </w:t>
            </w:r>
            <w:r w:rsidRPr="00485461">
              <w:rPr>
                <w:rFonts w:ascii="Arial" w:hAnsi="Arial" w:cs="Arial"/>
                <w:color w:val="002060"/>
                <w:sz w:val="22"/>
                <w:szCs w:val="22"/>
                <w:lang w:val="it-IT"/>
              </w:rPr>
              <w:t>dei 28 Stati Membri</w:t>
            </w:r>
          </w:p>
        </w:tc>
      </w:tr>
      <w:bookmarkStart w:id="1" w:name="Controllo1"/>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bookmarkEnd w:id="1"/>
            <w:r w:rsidRPr="00233D1E">
              <w:rPr>
                <w:rFonts w:ascii="Arial" w:hAnsi="Arial" w:cs="Arial"/>
                <w:color w:val="002060"/>
                <w:sz w:val="22"/>
                <w:szCs w:val="22"/>
              </w:rPr>
              <w:t xml:space="preserve"> </w:t>
            </w:r>
            <w:r>
              <w:rPr>
                <w:rFonts w:ascii="Arial" w:hAnsi="Arial" w:cs="Arial"/>
                <w:color w:val="002060"/>
                <w:sz w:val="22"/>
                <w:szCs w:val="22"/>
                <w:lang w:val="it-IT"/>
              </w:rPr>
              <w:t>Cina</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USA, Canada</w:t>
            </w:r>
          </w:p>
        </w:tc>
      </w:tr>
      <w:tr w:rsidR="00882875" w:rsidRPr="006576FF"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sidRPr="00485461">
              <w:rPr>
                <w:rFonts w:ascii="Arial" w:hAnsi="Arial" w:cs="Arial"/>
                <w:color w:val="002060"/>
                <w:sz w:val="22"/>
                <w:szCs w:val="22"/>
                <w:lang w:val="it-IT"/>
              </w:rPr>
              <w:t xml:space="preserve"> </w:t>
            </w:r>
            <w:r>
              <w:rPr>
                <w:rFonts w:ascii="Arial" w:hAnsi="Arial" w:cs="Arial"/>
                <w:color w:val="002060"/>
                <w:sz w:val="22"/>
                <w:szCs w:val="22"/>
                <w:lang w:val="it-IT"/>
              </w:rPr>
              <w:t>Paesi EFTA (Norvegia, Islanda, Liechtenstein, Svizzera)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Turchia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Default="00882875" w:rsidP="00813322">
            <w:pPr>
              <w:ind w:left="284" w:right="424"/>
              <w:jc w:val="both"/>
              <w:rPr>
                <w:rFonts w:ascii="Arial" w:hAnsi="Arial" w:cs="Arial"/>
                <w:color w:val="002060"/>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Pr>
                <w:rFonts w:ascii="Arial" w:hAnsi="Arial" w:cs="Arial"/>
                <w:color w:val="002060"/>
                <w:sz w:val="22"/>
                <w:szCs w:val="22"/>
              </w:rPr>
              <w:t xml:space="preserve"> Altro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1.6</w:t>
      </w:r>
      <w:r w:rsidRPr="00233D1E">
        <w:rPr>
          <w:rFonts w:ascii="Arial" w:hAnsi="Arial" w:cs="Arial"/>
          <w:b/>
          <w:color w:val="002060"/>
          <w:sz w:val="22"/>
          <w:szCs w:val="22"/>
          <w:lang w:val="it-IT"/>
        </w:rPr>
        <w:t xml:space="preserve"> </w:t>
      </w:r>
      <w:r>
        <w:rPr>
          <w:rFonts w:ascii="Arial" w:hAnsi="Arial" w:cs="Arial"/>
          <w:b/>
          <w:color w:val="002060"/>
          <w:sz w:val="22"/>
          <w:szCs w:val="22"/>
          <w:lang w:val="it-IT"/>
        </w:rPr>
        <w:t>Qual è il vostro principale settore/area di attività?</w:t>
      </w:r>
    </w:p>
    <w:p w:rsidR="00882875" w:rsidRPr="00233D1E" w:rsidRDefault="00882875" w:rsidP="00813322">
      <w:pPr>
        <w:ind w:left="284" w:right="424"/>
        <w:jc w:val="both"/>
        <w:rPr>
          <w:rFonts w:ascii="Arial" w:hAnsi="Arial" w:cs="Arial"/>
          <w:color w:val="002060"/>
          <w:sz w:val="22"/>
          <w:szCs w:val="22"/>
          <w:lang w:val="it-IT"/>
        </w:rPr>
      </w:pPr>
      <w:r w:rsidRPr="00233D1E">
        <w:rPr>
          <w:rFonts w:ascii="Arial" w:hAnsi="Arial" w:cs="Arial"/>
          <w:color w:val="002060"/>
          <w:sz w:val="22"/>
          <w:szCs w:val="22"/>
          <w:lang w:val="it-IT"/>
        </w:rPr>
        <w:t>(</w:t>
      </w:r>
      <w:r>
        <w:rPr>
          <w:rFonts w:ascii="Arial" w:hAnsi="Arial" w:cs="Arial"/>
          <w:color w:val="002060"/>
          <w:sz w:val="22"/>
          <w:szCs w:val="22"/>
          <w:lang w:val="it-IT"/>
        </w:rPr>
        <w:t>è possibile selezionare più risposte</w:t>
      </w:r>
      <w:r w:rsidRPr="00233D1E">
        <w:rPr>
          <w:rFonts w:ascii="Arial" w:hAnsi="Arial" w:cs="Arial"/>
          <w:color w:val="002060"/>
          <w:sz w:val="22"/>
          <w:szCs w:val="22"/>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tblGrid>
      <w:tr w:rsidR="00882875" w:rsidRPr="00233D1E" w:rsidTr="00FB25FD">
        <w:trPr>
          <w:trHeight w:val="268"/>
        </w:trPr>
        <w:tc>
          <w:tcPr>
            <w:tcW w:w="9039" w:type="dxa"/>
          </w:tcPr>
          <w:p w:rsidR="00882875" w:rsidRPr="00233D1E"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Agricoltura,allevamento, caccia</w:t>
            </w:r>
          </w:p>
        </w:tc>
      </w:tr>
      <w:tr w:rsidR="00882875" w:rsidRPr="00233D1E" w:rsidTr="00FB25FD">
        <w:trPr>
          <w:trHeight w:val="268"/>
        </w:trPr>
        <w:tc>
          <w:tcPr>
            <w:tcW w:w="9039"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Silvicoltura e disboscamento</w:t>
            </w:r>
          </w:p>
        </w:tc>
      </w:tr>
      <w:tr w:rsidR="00882875" w:rsidRPr="00233D1E" w:rsidTr="00FB25FD">
        <w:trPr>
          <w:trHeight w:val="268"/>
        </w:trPr>
        <w:tc>
          <w:tcPr>
            <w:tcW w:w="9039"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Pesca e acquacoltura</w:t>
            </w:r>
          </w:p>
        </w:tc>
      </w:tr>
      <w:tr w:rsidR="00882875" w:rsidRPr="00233D1E" w:rsidTr="00FB25FD">
        <w:trPr>
          <w:trHeight w:val="268"/>
        </w:trPr>
        <w:tc>
          <w:tcPr>
            <w:tcW w:w="9039" w:type="dxa"/>
          </w:tcPr>
          <w:p w:rsidR="00882875" w:rsidRPr="00233D1E" w:rsidRDefault="00882875" w:rsidP="00813322">
            <w:pPr>
              <w:tabs>
                <w:tab w:val="left" w:pos="284"/>
              </w:tabs>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Estrazione di minerali</w:t>
            </w:r>
          </w:p>
        </w:tc>
      </w:tr>
      <w:tr w:rsidR="00882875" w:rsidRPr="006576FF" w:rsidTr="00FB25FD">
        <w:trPr>
          <w:trHeight w:val="268"/>
        </w:trPr>
        <w:tc>
          <w:tcPr>
            <w:tcW w:w="9039" w:type="dxa"/>
          </w:tcPr>
          <w:p w:rsidR="00882875" w:rsidRPr="00760BDF"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Produzione di alimenti e bevande</w:t>
            </w:r>
          </w:p>
        </w:tc>
      </w:tr>
      <w:tr w:rsidR="00882875" w:rsidRPr="00233D1E" w:rsidTr="00FB25FD">
        <w:trPr>
          <w:trHeight w:val="268"/>
        </w:trPr>
        <w:tc>
          <w:tcPr>
            <w:tcW w:w="9039" w:type="dxa"/>
          </w:tcPr>
          <w:p w:rsidR="00882875" w:rsidRPr="00760BDF"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 xml:space="preserve">Produzione tessile </w:t>
            </w:r>
          </w:p>
        </w:tc>
      </w:tr>
      <w:tr w:rsidR="00882875" w:rsidRPr="006576FF" w:rsidTr="00FB25FD">
        <w:trPr>
          <w:trHeight w:val="268"/>
        </w:trPr>
        <w:tc>
          <w:tcPr>
            <w:tcW w:w="9039" w:type="dxa"/>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Produzione di prodotti in ceramica</w:t>
            </w:r>
          </w:p>
        </w:tc>
      </w:tr>
      <w:tr w:rsidR="00882875" w:rsidRPr="006576FF" w:rsidTr="00FB25FD">
        <w:trPr>
          <w:trHeight w:val="268"/>
        </w:trPr>
        <w:tc>
          <w:tcPr>
            <w:tcW w:w="9039" w:type="dxa"/>
          </w:tcPr>
          <w:p w:rsidR="00882875" w:rsidRPr="00E058E2"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E058E2">
              <w:rPr>
                <w:rFonts w:ascii="Arial" w:hAnsi="Arial" w:cs="Arial"/>
                <w:color w:val="002060"/>
                <w:sz w:val="22"/>
                <w:szCs w:val="22"/>
                <w:lang w:val="it-IT"/>
              </w:rPr>
              <w:t xml:space="preserve"> Produzione di prodotti in acciaio</w:t>
            </w:r>
          </w:p>
        </w:tc>
      </w:tr>
      <w:tr w:rsidR="00882875" w:rsidRPr="00233D1E" w:rsidTr="00FB25FD">
        <w:trPr>
          <w:trHeight w:val="268"/>
        </w:trPr>
        <w:tc>
          <w:tcPr>
            <w:tcW w:w="9039" w:type="dxa"/>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Fabbricazione articoli in pelle</w:t>
            </w:r>
          </w:p>
        </w:tc>
      </w:tr>
      <w:tr w:rsidR="00882875" w:rsidRPr="006576FF" w:rsidTr="00FB25FD">
        <w:trPr>
          <w:trHeight w:val="268"/>
        </w:trPr>
        <w:tc>
          <w:tcPr>
            <w:tcW w:w="9039" w:type="dxa"/>
          </w:tcPr>
          <w:p w:rsidR="00882875" w:rsidRPr="00E058E2"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E058E2">
              <w:rPr>
                <w:rFonts w:ascii="Arial" w:hAnsi="Arial" w:cs="Arial"/>
                <w:color w:val="002060"/>
                <w:sz w:val="22"/>
                <w:szCs w:val="22"/>
                <w:lang w:val="it-IT"/>
              </w:rPr>
              <w:t xml:space="preserve"> Produzione</w:t>
            </w:r>
            <w:r>
              <w:rPr>
                <w:rFonts w:ascii="Arial" w:hAnsi="Arial" w:cs="Arial"/>
                <w:color w:val="002060"/>
                <w:sz w:val="22"/>
                <w:szCs w:val="22"/>
                <w:lang w:val="it-IT"/>
              </w:rPr>
              <w:t xml:space="preserve"> di</w:t>
            </w:r>
            <w:r w:rsidRPr="00E058E2">
              <w:rPr>
                <w:rFonts w:ascii="Arial" w:hAnsi="Arial" w:cs="Arial"/>
                <w:color w:val="002060"/>
                <w:sz w:val="22"/>
                <w:szCs w:val="22"/>
                <w:lang w:val="it-IT"/>
              </w:rPr>
              <w:t xml:space="preserve"> legno e </w:t>
            </w:r>
            <w:r>
              <w:rPr>
                <w:rFonts w:ascii="Arial" w:hAnsi="Arial" w:cs="Arial"/>
                <w:color w:val="002060"/>
                <w:sz w:val="22"/>
                <w:szCs w:val="22"/>
                <w:lang w:val="it-IT"/>
              </w:rPr>
              <w:t>relativi prodotti</w:t>
            </w:r>
            <w:r w:rsidRPr="00E058E2">
              <w:rPr>
                <w:rFonts w:ascii="Arial" w:hAnsi="Arial" w:cs="Arial"/>
                <w:color w:val="002060"/>
                <w:sz w:val="22"/>
                <w:szCs w:val="22"/>
                <w:lang w:val="it-IT"/>
              </w:rPr>
              <w:t>, incluso</w:t>
            </w:r>
            <w:r>
              <w:rPr>
                <w:rFonts w:ascii="Arial" w:hAnsi="Arial" w:cs="Arial"/>
                <w:color w:val="002060"/>
                <w:sz w:val="22"/>
                <w:szCs w:val="22"/>
                <w:lang w:val="it-IT"/>
              </w:rPr>
              <w:t xml:space="preserve"> il sughero</w:t>
            </w:r>
          </w:p>
        </w:tc>
      </w:tr>
      <w:tr w:rsidR="00882875" w:rsidRPr="006576FF" w:rsidTr="00FB25FD">
        <w:trPr>
          <w:trHeight w:val="268"/>
        </w:trPr>
        <w:tc>
          <w:tcPr>
            <w:tcW w:w="9039" w:type="dxa"/>
          </w:tcPr>
          <w:p w:rsidR="00882875" w:rsidRPr="00E058E2"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E058E2">
              <w:rPr>
                <w:rFonts w:ascii="Arial" w:hAnsi="Arial" w:cs="Arial"/>
                <w:color w:val="002060"/>
                <w:sz w:val="22"/>
                <w:szCs w:val="22"/>
                <w:lang w:val="it-IT"/>
              </w:rPr>
              <w:t xml:space="preserve"> Produzione </w:t>
            </w:r>
            <w:r>
              <w:rPr>
                <w:rFonts w:ascii="Arial" w:hAnsi="Arial" w:cs="Arial"/>
                <w:color w:val="002060"/>
                <w:sz w:val="22"/>
                <w:szCs w:val="22"/>
                <w:lang w:val="it-IT"/>
              </w:rPr>
              <w:t xml:space="preserve">di </w:t>
            </w:r>
            <w:r w:rsidRPr="00E058E2">
              <w:rPr>
                <w:rFonts w:ascii="Arial" w:hAnsi="Arial" w:cs="Arial"/>
                <w:color w:val="002060"/>
                <w:sz w:val="22"/>
                <w:szCs w:val="22"/>
                <w:lang w:val="it-IT"/>
              </w:rPr>
              <w:t xml:space="preserve">carta e </w:t>
            </w:r>
            <w:r>
              <w:rPr>
                <w:rFonts w:ascii="Arial" w:hAnsi="Arial" w:cs="Arial"/>
                <w:color w:val="002060"/>
                <w:sz w:val="22"/>
                <w:szCs w:val="22"/>
                <w:lang w:val="it-IT"/>
              </w:rPr>
              <w:t>prodotti di carta</w:t>
            </w:r>
            <w:r w:rsidRPr="00E058E2">
              <w:rPr>
                <w:rFonts w:ascii="Arial" w:hAnsi="Arial" w:cs="Arial"/>
                <w:color w:val="002060"/>
                <w:sz w:val="22"/>
                <w:szCs w:val="22"/>
                <w:lang w:val="it-IT"/>
              </w:rPr>
              <w:t xml:space="preserve"> </w:t>
            </w:r>
          </w:p>
        </w:tc>
      </w:tr>
      <w:tr w:rsidR="00882875" w:rsidRPr="006576FF" w:rsidTr="00FB25FD">
        <w:trPr>
          <w:trHeight w:val="268"/>
        </w:trPr>
        <w:tc>
          <w:tcPr>
            <w:tcW w:w="9039" w:type="dxa"/>
          </w:tcPr>
          <w:p w:rsidR="00882875" w:rsidRPr="005A7B21"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5A7B21">
              <w:rPr>
                <w:rFonts w:ascii="Arial" w:hAnsi="Arial" w:cs="Arial"/>
                <w:color w:val="002060"/>
                <w:sz w:val="22"/>
                <w:szCs w:val="22"/>
                <w:lang w:val="it-IT"/>
              </w:rPr>
              <w:t xml:space="preserve"> Produzione chimica e </w:t>
            </w:r>
            <w:r>
              <w:rPr>
                <w:rFonts w:ascii="Arial" w:hAnsi="Arial" w:cs="Arial"/>
                <w:color w:val="002060"/>
                <w:sz w:val="22"/>
                <w:szCs w:val="22"/>
                <w:lang w:val="it-IT"/>
              </w:rPr>
              <w:t>prodotti della chimica</w:t>
            </w:r>
            <w:r w:rsidRPr="005A7B21">
              <w:rPr>
                <w:rFonts w:ascii="Arial" w:hAnsi="Arial" w:cs="Arial"/>
                <w:color w:val="002060"/>
                <w:sz w:val="22"/>
                <w:szCs w:val="22"/>
                <w:lang w:val="it-IT"/>
              </w:rPr>
              <w:t xml:space="preserve"> </w:t>
            </w:r>
          </w:p>
        </w:tc>
      </w:tr>
      <w:tr w:rsidR="00882875" w:rsidRPr="00233D1E" w:rsidTr="00FB25FD">
        <w:trPr>
          <w:trHeight w:val="268"/>
        </w:trPr>
        <w:tc>
          <w:tcPr>
            <w:tcW w:w="9039" w:type="dxa"/>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Produzione di prodotti farmaceutici</w:t>
            </w:r>
          </w:p>
        </w:tc>
      </w:tr>
      <w:tr w:rsidR="00882875" w:rsidRPr="006576FF" w:rsidTr="00FB25FD">
        <w:trPr>
          <w:trHeight w:val="268"/>
        </w:trPr>
        <w:tc>
          <w:tcPr>
            <w:tcW w:w="9039" w:type="dxa"/>
          </w:tcPr>
          <w:p w:rsidR="00882875" w:rsidRPr="005A7B21"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5A7B21">
              <w:rPr>
                <w:rFonts w:ascii="Arial" w:hAnsi="Arial" w:cs="Arial"/>
                <w:color w:val="002060"/>
                <w:sz w:val="22"/>
                <w:szCs w:val="22"/>
                <w:lang w:val="it-IT"/>
              </w:rPr>
              <w:t xml:space="preserve"> Produzione di gomma e prodotti in plastic</w:t>
            </w:r>
            <w:r>
              <w:rPr>
                <w:rFonts w:ascii="Arial" w:hAnsi="Arial" w:cs="Arial"/>
                <w:color w:val="002060"/>
                <w:sz w:val="22"/>
                <w:szCs w:val="22"/>
                <w:lang w:val="it-IT"/>
              </w:rPr>
              <w:t>a</w:t>
            </w:r>
          </w:p>
        </w:tc>
      </w:tr>
      <w:tr w:rsidR="00882875" w:rsidRPr="006576FF" w:rsidTr="00FB25FD">
        <w:trPr>
          <w:trHeight w:val="268"/>
        </w:trPr>
        <w:tc>
          <w:tcPr>
            <w:tcW w:w="9039" w:type="dxa"/>
          </w:tcPr>
          <w:p w:rsidR="00882875" w:rsidRPr="00D32FCA"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D32FCA">
              <w:rPr>
                <w:rFonts w:ascii="Arial" w:hAnsi="Arial" w:cs="Arial"/>
                <w:color w:val="002060"/>
                <w:sz w:val="22"/>
                <w:szCs w:val="22"/>
                <w:lang w:val="it-IT"/>
              </w:rPr>
              <w:t xml:space="preserve"> Produzione di prodotti in metallo</w:t>
            </w:r>
          </w:p>
        </w:tc>
      </w:tr>
      <w:tr w:rsidR="00882875" w:rsidRPr="006576FF"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sidRPr="005A7B21">
              <w:rPr>
                <w:rFonts w:ascii="Arial" w:hAnsi="Arial" w:cs="Arial"/>
                <w:color w:val="002060"/>
                <w:sz w:val="22"/>
                <w:szCs w:val="22"/>
                <w:lang w:val="it-IT"/>
              </w:rPr>
              <w:t xml:space="preserve">Produzione computer, </w:t>
            </w:r>
            <w:r>
              <w:rPr>
                <w:rFonts w:ascii="Arial" w:hAnsi="Arial" w:cs="Arial"/>
                <w:color w:val="002060"/>
                <w:sz w:val="22"/>
                <w:szCs w:val="22"/>
                <w:lang w:val="it-IT"/>
              </w:rPr>
              <w:t xml:space="preserve">prodotti di </w:t>
            </w:r>
            <w:r w:rsidRPr="005A7B21">
              <w:rPr>
                <w:rFonts w:ascii="Arial" w:hAnsi="Arial" w:cs="Arial"/>
                <w:color w:val="002060"/>
                <w:sz w:val="22"/>
                <w:szCs w:val="22"/>
                <w:lang w:val="it-IT"/>
              </w:rPr>
              <w:t xml:space="preserve">elettronica e </w:t>
            </w:r>
            <w:r>
              <w:rPr>
                <w:rFonts w:ascii="Arial" w:hAnsi="Arial" w:cs="Arial"/>
                <w:color w:val="002060"/>
                <w:sz w:val="22"/>
                <w:szCs w:val="22"/>
                <w:lang w:val="it-IT"/>
              </w:rPr>
              <w:t>ottica</w:t>
            </w:r>
          </w:p>
        </w:tc>
      </w:tr>
      <w:tr w:rsidR="00882875" w:rsidRPr="00233D1E"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Produzione di apparecchiature elettriche</w:t>
            </w:r>
          </w:p>
        </w:tc>
      </w:tr>
      <w:tr w:rsidR="00882875" w:rsidRPr="006576FF" w:rsidTr="00FB25FD">
        <w:trPr>
          <w:trHeight w:val="268"/>
        </w:trPr>
        <w:tc>
          <w:tcPr>
            <w:tcW w:w="0" w:type="auto"/>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Produzione di macchinari e attrezzature non inclusi nella lista</w:t>
            </w:r>
          </w:p>
        </w:tc>
      </w:tr>
      <w:tr w:rsidR="00882875" w:rsidRPr="006576FF" w:rsidTr="00FB25FD">
        <w:trPr>
          <w:trHeight w:val="268"/>
        </w:trPr>
        <w:tc>
          <w:tcPr>
            <w:tcW w:w="0" w:type="auto"/>
          </w:tcPr>
          <w:p w:rsidR="00882875" w:rsidRPr="00233D1E" w:rsidRDefault="00882875" w:rsidP="00813322">
            <w:pPr>
              <w:tabs>
                <w:tab w:val="left" w:pos="284"/>
              </w:tabs>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Produzione di motoveicoli, rimorchi e altra attrezzatura di trasporto</w:t>
            </w:r>
          </w:p>
        </w:tc>
      </w:tr>
      <w:tr w:rsidR="00882875" w:rsidRPr="00233D1E" w:rsidTr="00FB25FD">
        <w:trPr>
          <w:trHeight w:val="268"/>
        </w:trPr>
        <w:tc>
          <w:tcPr>
            <w:tcW w:w="0" w:type="auto"/>
          </w:tcPr>
          <w:p w:rsidR="00882875" w:rsidRPr="00760BDF"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Produzione di mobili</w:t>
            </w:r>
          </w:p>
        </w:tc>
      </w:tr>
      <w:tr w:rsidR="00882875" w:rsidRPr="00233D1E" w:rsidTr="00FB25FD">
        <w:trPr>
          <w:trHeight w:val="268"/>
        </w:trPr>
        <w:tc>
          <w:tcPr>
            <w:tcW w:w="0" w:type="auto"/>
          </w:tcPr>
          <w:p w:rsidR="00882875" w:rsidRPr="00760BDF"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Altre attività manifatturiere</w:t>
            </w:r>
          </w:p>
        </w:tc>
      </w:tr>
      <w:tr w:rsidR="00882875" w:rsidRPr="006576FF"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Costruzioni e altre attività di costruzione</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Ingegneria civile</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Commercio all’ingrosso, al dettaglio</w:t>
            </w:r>
          </w:p>
        </w:tc>
      </w:tr>
      <w:tr w:rsidR="00882875" w:rsidRPr="006576FF" w:rsidTr="00FB25FD">
        <w:trPr>
          <w:trHeight w:val="268"/>
        </w:trPr>
        <w:tc>
          <w:tcPr>
            <w:tcW w:w="0" w:type="auto"/>
          </w:tcPr>
          <w:p w:rsidR="00882875" w:rsidRPr="003542AE"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3542AE">
              <w:rPr>
                <w:rFonts w:ascii="Arial" w:hAnsi="Arial" w:cs="Arial"/>
                <w:color w:val="002060"/>
                <w:sz w:val="22"/>
                <w:szCs w:val="22"/>
                <w:lang w:val="it-IT"/>
              </w:rPr>
              <w:t xml:space="preserve"> Altre attività professionali, scientifiche e tecniche</w:t>
            </w:r>
          </w:p>
        </w:tc>
      </w:tr>
      <w:tr w:rsidR="00882875" w:rsidRPr="006576FF" w:rsidTr="00FB25FD">
        <w:trPr>
          <w:trHeight w:val="268"/>
        </w:trPr>
        <w:tc>
          <w:tcPr>
            <w:tcW w:w="0" w:type="auto"/>
          </w:tcPr>
          <w:p w:rsidR="00882875" w:rsidRPr="003542AE"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3542AE">
              <w:rPr>
                <w:rFonts w:ascii="Arial" w:hAnsi="Arial" w:cs="Arial"/>
                <w:color w:val="002060"/>
                <w:sz w:val="22"/>
                <w:szCs w:val="22"/>
                <w:lang w:val="it-IT"/>
              </w:rPr>
              <w:t xml:space="preserve"> Servizi per costruzioni e attività</w:t>
            </w:r>
            <w:r>
              <w:rPr>
                <w:rFonts w:ascii="Arial" w:hAnsi="Arial" w:cs="Arial"/>
                <w:color w:val="002060"/>
                <w:sz w:val="22"/>
                <w:szCs w:val="22"/>
                <w:lang w:val="it-IT"/>
              </w:rPr>
              <w:t xml:space="preserve"> di progettazione</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Pr>
                <w:rFonts w:ascii="Arial" w:hAnsi="Arial" w:cs="Arial"/>
                <w:color w:val="002060"/>
                <w:sz w:val="22"/>
                <w:szCs w:val="22"/>
              </w:rPr>
              <w:t xml:space="preserve"> Altri servizi</w:t>
            </w:r>
          </w:p>
        </w:tc>
      </w:tr>
      <w:tr w:rsidR="00882875" w:rsidRPr="00233D1E" w:rsidTr="00FB25FD">
        <w:trPr>
          <w:trHeight w:val="268"/>
        </w:trPr>
        <w:tc>
          <w:tcPr>
            <w:tcW w:w="0" w:type="auto"/>
          </w:tcPr>
          <w:p w:rsidR="00882875" w:rsidRPr="00054F90" w:rsidRDefault="00882875" w:rsidP="00813322">
            <w:pPr>
              <w:ind w:left="284" w:right="424"/>
              <w:jc w:val="both"/>
              <w:rPr>
                <w:rFonts w:ascii="Arial" w:hAnsi="Arial" w:cs="Arial"/>
                <w:color w:val="002060"/>
                <w:lang w:val="it-IT"/>
              </w:rPr>
            </w:pPr>
            <w:r w:rsidRPr="00054F90">
              <w:rPr>
                <w:rFonts w:ascii="Arial" w:hAnsi="Arial" w:cs="Arial"/>
                <w:color w:val="002060"/>
                <w:sz w:val="22"/>
                <w:szCs w:val="22"/>
                <w:lang w:val="it-IT"/>
              </w:rPr>
              <w:fldChar w:fldCharType="begin">
                <w:ffData>
                  <w:name w:val="Controllo1"/>
                  <w:enabled/>
                  <w:calcOnExit w:val="0"/>
                  <w:checkBox>
                    <w:sizeAuto/>
                    <w:default w:val="0"/>
                  </w:checkBox>
                </w:ffData>
              </w:fldChar>
            </w:r>
            <w:r w:rsidRPr="00054F90">
              <w:rPr>
                <w:rFonts w:ascii="Arial" w:hAnsi="Arial" w:cs="Arial"/>
                <w:color w:val="002060"/>
                <w:sz w:val="22"/>
                <w:szCs w:val="22"/>
                <w:lang w:val="it-IT"/>
              </w:rPr>
              <w:instrText xml:space="preserve"> FORMCHECKBOX </w:instrText>
            </w:r>
            <w:r w:rsidRPr="00054F90">
              <w:rPr>
                <w:rFonts w:ascii="Arial" w:hAnsi="Arial" w:cs="Arial"/>
                <w:color w:val="002060"/>
                <w:sz w:val="22"/>
                <w:szCs w:val="22"/>
                <w:lang w:val="it-IT"/>
              </w:rPr>
            </w:r>
            <w:r w:rsidRPr="00054F90">
              <w:rPr>
                <w:rFonts w:ascii="Arial" w:hAnsi="Arial" w:cs="Arial"/>
                <w:color w:val="002060"/>
                <w:sz w:val="22"/>
                <w:szCs w:val="22"/>
                <w:lang w:val="it-IT"/>
              </w:rPr>
              <w:fldChar w:fldCharType="end"/>
            </w:r>
            <w:r w:rsidRPr="00054F90">
              <w:rPr>
                <w:rFonts w:ascii="Arial" w:hAnsi="Arial" w:cs="Arial"/>
                <w:color w:val="002060"/>
                <w:sz w:val="22"/>
                <w:szCs w:val="22"/>
                <w:lang w:val="it-IT"/>
              </w:rPr>
              <w:t xml:space="preserve"> </w:t>
            </w:r>
            <w:r>
              <w:rPr>
                <w:rFonts w:ascii="Arial" w:hAnsi="Arial" w:cs="Arial"/>
                <w:color w:val="002060"/>
                <w:sz w:val="22"/>
                <w:szCs w:val="22"/>
                <w:lang w:val="it-IT"/>
              </w:rPr>
              <w:t>Altro</w:t>
            </w:r>
          </w:p>
        </w:tc>
      </w:tr>
    </w:tbl>
    <w:p w:rsidR="00882875" w:rsidRDefault="00882875" w:rsidP="00813322">
      <w:pPr>
        <w:ind w:left="284" w:right="424"/>
        <w:jc w:val="both"/>
        <w:rPr>
          <w:rFonts w:ascii="Arial" w:hAnsi="Arial" w:cs="Arial"/>
          <w:color w:val="002060"/>
          <w:sz w:val="22"/>
          <w:szCs w:val="22"/>
          <w:lang w:val="it-IT"/>
        </w:rPr>
      </w:pPr>
    </w:p>
    <w:p w:rsidR="00882875" w:rsidRPr="00233D1E"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7</w:t>
      </w:r>
      <w:r w:rsidRPr="00233D1E">
        <w:rPr>
          <w:rFonts w:ascii="Arial" w:hAnsi="Arial" w:cs="Arial"/>
          <w:b/>
          <w:color w:val="002060"/>
          <w:sz w:val="22"/>
          <w:szCs w:val="22"/>
          <w:lang w:val="it-IT"/>
        </w:rPr>
        <w:t xml:space="preserve"> </w:t>
      </w:r>
      <w:r>
        <w:rPr>
          <w:rFonts w:ascii="Arial" w:hAnsi="Arial" w:cs="Arial"/>
          <w:b/>
          <w:color w:val="002060"/>
          <w:sz w:val="22"/>
          <w:szCs w:val="22"/>
          <w:lang w:val="it-IT"/>
        </w:rPr>
        <w:t>Se siete esportatore, quali sono i mercati principali di destinazione?</w:t>
      </w:r>
    </w:p>
    <w:p w:rsidR="00882875" w:rsidRDefault="00882875" w:rsidP="00813322">
      <w:pPr>
        <w:ind w:left="284" w:right="424"/>
        <w:jc w:val="both"/>
        <w:rPr>
          <w:rFonts w:ascii="Arial" w:hAnsi="Arial" w:cs="Arial"/>
          <w:b/>
          <w:color w:val="002060"/>
          <w:sz w:val="22"/>
          <w:szCs w:val="22"/>
          <w:lang w:val="it-IT"/>
        </w:rPr>
      </w:pPr>
      <w:r w:rsidRPr="00233D1E">
        <w:rPr>
          <w:rFonts w:ascii="Arial" w:hAnsi="Arial" w:cs="Arial"/>
          <w:color w:val="002060"/>
          <w:sz w:val="22"/>
          <w:szCs w:val="22"/>
          <w:lang w:val="it-IT"/>
        </w:rPr>
        <w:t>(</w:t>
      </w:r>
      <w:r>
        <w:rPr>
          <w:rFonts w:ascii="Arial" w:hAnsi="Arial" w:cs="Arial"/>
          <w:color w:val="002060"/>
          <w:sz w:val="22"/>
          <w:szCs w:val="22"/>
          <w:lang w:val="it-IT"/>
        </w:rPr>
        <w:t>è possibile selezionare più risposte</w:t>
      </w:r>
      <w:r w:rsidRPr="00233D1E">
        <w:rPr>
          <w:rFonts w:ascii="Arial" w:hAnsi="Arial" w:cs="Arial"/>
          <w:color w:val="002060"/>
          <w:sz w:val="22"/>
          <w:szCs w:val="22"/>
          <w:lang w:val="it-IT"/>
        </w:rPr>
        <w:t>)</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UE</w:t>
            </w:r>
          </w:p>
        </w:tc>
      </w:tr>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Cina</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India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sidRPr="00485461">
              <w:rPr>
                <w:rFonts w:ascii="Arial" w:hAnsi="Arial" w:cs="Arial"/>
                <w:color w:val="002060"/>
                <w:sz w:val="22"/>
                <w:szCs w:val="22"/>
                <w:lang w:val="it-IT"/>
              </w:rPr>
              <w:t xml:space="preserve"> </w:t>
            </w:r>
            <w:r>
              <w:rPr>
                <w:rFonts w:ascii="Arial" w:hAnsi="Arial" w:cs="Arial"/>
                <w:color w:val="002060"/>
                <w:sz w:val="22"/>
                <w:szCs w:val="22"/>
                <w:lang w:val="it-IT"/>
              </w:rPr>
              <w:t>Altri paesi asiatici</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USA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Default="00882875" w:rsidP="00813322">
            <w:pPr>
              <w:ind w:left="284" w:right="424"/>
              <w:jc w:val="both"/>
              <w:rPr>
                <w:rFonts w:ascii="Arial" w:hAnsi="Arial" w:cs="Arial"/>
                <w:color w:val="002060"/>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Pr>
                <w:rFonts w:ascii="Arial" w:hAnsi="Arial" w:cs="Arial"/>
                <w:color w:val="002060"/>
                <w:sz w:val="22"/>
                <w:szCs w:val="22"/>
              </w:rPr>
              <w:t xml:space="preserve"> Canada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Default="00882875" w:rsidP="00813322">
            <w:pPr>
              <w:ind w:left="284" w:right="424"/>
              <w:jc w:val="both"/>
              <w:rPr>
                <w:rFonts w:ascii="Arial" w:hAnsi="Arial" w:cs="Arial"/>
                <w:color w:val="002060"/>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Pr>
                <w:rFonts w:ascii="Arial" w:hAnsi="Arial" w:cs="Arial"/>
                <w:color w:val="002060"/>
                <w:sz w:val="22"/>
                <w:szCs w:val="22"/>
              </w:rPr>
              <w:t xml:space="preserve"> America Latina</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Default="00882875" w:rsidP="00813322">
            <w:pPr>
              <w:ind w:left="284" w:right="424"/>
              <w:jc w:val="both"/>
              <w:rPr>
                <w:rFonts w:ascii="Arial" w:hAnsi="Arial" w:cs="Arial"/>
                <w:color w:val="002060"/>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Pr>
                <w:rFonts w:ascii="Arial" w:hAnsi="Arial" w:cs="Arial"/>
                <w:color w:val="002060"/>
                <w:sz w:val="22"/>
                <w:szCs w:val="22"/>
              </w:rPr>
              <w:t xml:space="preserve"> Altro</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Default="00882875" w:rsidP="00813322">
            <w:pPr>
              <w:ind w:left="284" w:right="424"/>
              <w:jc w:val="both"/>
              <w:rPr>
                <w:rFonts w:ascii="Arial" w:hAnsi="Arial" w:cs="Arial"/>
                <w:color w:val="002060"/>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Pr>
                <w:rFonts w:ascii="Arial" w:hAnsi="Arial" w:cs="Arial"/>
                <w:color w:val="002060"/>
                <w:sz w:val="22"/>
                <w:szCs w:val="22"/>
              </w:rPr>
              <w:t xml:space="preserve"> Non applicabile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8</w:t>
      </w:r>
      <w:r w:rsidRPr="00233D1E">
        <w:rPr>
          <w:rFonts w:ascii="Arial" w:hAnsi="Arial" w:cs="Arial"/>
          <w:b/>
          <w:color w:val="002060"/>
          <w:sz w:val="22"/>
          <w:szCs w:val="22"/>
          <w:lang w:val="it-IT"/>
        </w:rPr>
        <w:t xml:space="preserve"> </w:t>
      </w:r>
      <w:r>
        <w:rPr>
          <w:rFonts w:ascii="Arial" w:hAnsi="Arial" w:cs="Arial"/>
          <w:b/>
          <w:color w:val="002060"/>
          <w:sz w:val="22"/>
          <w:szCs w:val="22"/>
          <w:lang w:val="it-IT"/>
        </w:rPr>
        <w:t xml:space="preserve">Produttori UE: in percentuale, quanto esportate fuori dall’UE? </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Meno del 10%</w:t>
            </w:r>
          </w:p>
        </w:tc>
      </w:tr>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10-30%</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30-50%</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sidRPr="00485461">
              <w:rPr>
                <w:rFonts w:ascii="Arial" w:hAnsi="Arial" w:cs="Arial"/>
                <w:color w:val="002060"/>
                <w:sz w:val="22"/>
                <w:szCs w:val="22"/>
                <w:lang w:val="it-IT"/>
              </w:rPr>
              <w:t xml:space="preserve"> </w:t>
            </w:r>
            <w:r>
              <w:rPr>
                <w:rFonts w:ascii="Arial" w:hAnsi="Arial" w:cs="Arial"/>
                <w:color w:val="002060"/>
                <w:sz w:val="22"/>
                <w:szCs w:val="22"/>
                <w:lang w:val="it-IT"/>
              </w:rPr>
              <w:t>Più del 50%</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Non applicabile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pPr>
        <w:spacing w:after="200" w:line="276" w:lineRule="auto"/>
        <w:rPr>
          <w:rFonts w:ascii="Arial" w:hAnsi="Arial" w:cs="Arial"/>
          <w:b/>
          <w:color w:val="002060"/>
          <w:sz w:val="22"/>
          <w:szCs w:val="22"/>
          <w:lang w:val="it-IT"/>
        </w:rPr>
      </w:pPr>
      <w:r>
        <w:rPr>
          <w:rFonts w:ascii="Arial" w:hAnsi="Arial" w:cs="Arial"/>
          <w:b/>
          <w:color w:val="002060"/>
          <w:sz w:val="22"/>
          <w:szCs w:val="22"/>
          <w:lang w:val="it-IT"/>
        </w:rPr>
        <w:br w:type="page"/>
      </w: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9</w:t>
      </w:r>
      <w:r w:rsidRPr="00233D1E">
        <w:rPr>
          <w:rFonts w:ascii="Arial" w:hAnsi="Arial" w:cs="Arial"/>
          <w:b/>
          <w:color w:val="002060"/>
          <w:sz w:val="22"/>
          <w:szCs w:val="22"/>
          <w:lang w:val="it-IT"/>
        </w:rPr>
        <w:t xml:space="preserve"> </w:t>
      </w:r>
      <w:r>
        <w:rPr>
          <w:rFonts w:ascii="Arial" w:hAnsi="Arial" w:cs="Arial"/>
          <w:b/>
          <w:color w:val="002060"/>
          <w:sz w:val="22"/>
          <w:szCs w:val="22"/>
          <w:lang w:val="it-IT"/>
        </w:rPr>
        <w:t xml:space="preserve">Se azienda: qual è la vostra dimensione? </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Grande (più di 250 impiegati)</w:t>
            </w:r>
          </w:p>
        </w:tc>
      </w:tr>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Media (fra 50 e 250 impiegati)</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Piccola (fra 10 e 50 impiegati)</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sidRPr="00485461">
              <w:rPr>
                <w:rFonts w:ascii="Arial" w:hAnsi="Arial" w:cs="Arial"/>
                <w:color w:val="002060"/>
                <w:sz w:val="22"/>
                <w:szCs w:val="22"/>
                <w:lang w:val="it-IT"/>
              </w:rPr>
              <w:t xml:space="preserve"> </w:t>
            </w:r>
            <w:r>
              <w:rPr>
                <w:rFonts w:ascii="Arial" w:hAnsi="Arial" w:cs="Arial"/>
                <w:color w:val="002060"/>
                <w:sz w:val="22"/>
                <w:szCs w:val="22"/>
                <w:lang w:val="it-IT"/>
              </w:rPr>
              <w:t>Micro (meno di 10 impiegati)</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Non applicabile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10</w:t>
      </w:r>
      <w:r w:rsidRPr="00233D1E">
        <w:rPr>
          <w:rFonts w:ascii="Arial" w:hAnsi="Arial" w:cs="Arial"/>
          <w:b/>
          <w:color w:val="002060"/>
          <w:sz w:val="22"/>
          <w:szCs w:val="22"/>
          <w:lang w:val="it-IT"/>
        </w:rPr>
        <w:t xml:space="preserve"> </w:t>
      </w:r>
      <w:r>
        <w:rPr>
          <w:rFonts w:ascii="Arial" w:hAnsi="Arial" w:cs="Arial"/>
          <w:b/>
          <w:color w:val="002060"/>
          <w:sz w:val="22"/>
          <w:szCs w:val="22"/>
          <w:lang w:val="it-IT"/>
        </w:rPr>
        <w:t xml:space="preserve">Se associazione di commercio/sindacato: quanti sono i vostri membri? </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1-25</w:t>
            </w:r>
          </w:p>
        </w:tc>
      </w:tr>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25-100</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100-500</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sidRPr="00485461">
              <w:rPr>
                <w:rFonts w:ascii="Arial" w:hAnsi="Arial" w:cs="Arial"/>
                <w:color w:val="002060"/>
                <w:sz w:val="22"/>
                <w:szCs w:val="22"/>
                <w:lang w:val="it-IT"/>
              </w:rPr>
              <w:t xml:space="preserve"> </w:t>
            </w:r>
            <w:r>
              <w:rPr>
                <w:rFonts w:ascii="Arial" w:hAnsi="Arial" w:cs="Arial"/>
                <w:color w:val="002060"/>
                <w:sz w:val="22"/>
                <w:szCs w:val="22"/>
                <w:lang w:val="it-IT"/>
              </w:rPr>
              <w:t>Più di 500</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Non applicabile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t>1</w:t>
      </w:r>
      <w:r w:rsidRPr="00233D1E">
        <w:rPr>
          <w:rFonts w:ascii="Arial" w:hAnsi="Arial" w:cs="Arial"/>
          <w:b/>
          <w:color w:val="002060"/>
          <w:sz w:val="22"/>
          <w:szCs w:val="22"/>
          <w:lang w:val="it-IT"/>
        </w:rPr>
        <w:t>.</w:t>
      </w:r>
      <w:r>
        <w:rPr>
          <w:rFonts w:ascii="Arial" w:hAnsi="Arial" w:cs="Arial"/>
          <w:b/>
          <w:color w:val="002060"/>
          <w:sz w:val="22"/>
          <w:szCs w:val="22"/>
          <w:lang w:val="it-IT"/>
        </w:rPr>
        <w:t>11</w:t>
      </w:r>
      <w:r w:rsidRPr="00233D1E">
        <w:rPr>
          <w:rFonts w:ascii="Arial" w:hAnsi="Arial" w:cs="Arial"/>
          <w:b/>
          <w:color w:val="002060"/>
          <w:sz w:val="22"/>
          <w:szCs w:val="22"/>
          <w:lang w:val="it-IT"/>
        </w:rPr>
        <w:t xml:space="preserve"> </w:t>
      </w:r>
      <w:r>
        <w:rPr>
          <w:rFonts w:ascii="Arial" w:hAnsi="Arial" w:cs="Arial"/>
          <w:b/>
          <w:color w:val="002060"/>
          <w:sz w:val="22"/>
          <w:szCs w:val="22"/>
          <w:lang w:val="it-IT"/>
        </w:rPr>
        <w:t xml:space="preserve">Se associazione di commercio: approssimativamente, quante aziende iscritte sono PMI? </w:t>
      </w:r>
    </w:p>
    <w:p w:rsidR="00882875" w:rsidRPr="00F306D9" w:rsidRDefault="00882875" w:rsidP="00813322">
      <w:pPr>
        <w:ind w:left="284" w:right="424"/>
        <w:jc w:val="both"/>
        <w:rPr>
          <w:rFonts w:ascii="Arial" w:hAnsi="Arial" w:cs="Arial"/>
          <w:color w:val="002060"/>
          <w:sz w:val="16"/>
          <w:szCs w:val="16"/>
          <w:lang w:val="it-IT"/>
        </w:rPr>
      </w:pPr>
    </w:p>
    <w:tbl>
      <w:tblPr>
        <w:tblpPr w:leftFromText="180" w:rightFromText="180" w:vertAnchor="text" w:horzAnchor="margin" w:tblpY="98"/>
        <w:tblW w:w="4884" w:type="pct"/>
        <w:tblCellMar>
          <w:top w:w="15" w:type="dxa"/>
          <w:left w:w="15" w:type="dxa"/>
          <w:bottom w:w="15" w:type="dxa"/>
          <w:right w:w="15" w:type="dxa"/>
        </w:tblCellMar>
        <w:tblLook w:val="0000"/>
      </w:tblPr>
      <w:tblGrid>
        <w:gridCol w:w="9561"/>
      </w:tblGrid>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b/>
                <w:color w:val="002060"/>
                <w:lang w:val="it-IT"/>
              </w:rPr>
            </w:pPr>
            <w:r w:rsidRPr="00485461">
              <w:rPr>
                <w:rFonts w:ascii="Arial" w:hAnsi="Arial" w:cs="Arial"/>
                <w:color w:val="002060"/>
                <w:sz w:val="22"/>
                <w:szCs w:val="22"/>
                <w:lang w:val="it-IT"/>
              </w:rPr>
              <w:fldChar w:fldCharType="begin">
                <w:ffData>
                  <w:name w:val="Controllo1"/>
                  <w:enabled/>
                  <w:calcOnExit w:val="0"/>
                  <w:checkBox>
                    <w:sizeAuto/>
                    <w:default w:val="0"/>
                  </w:checkBox>
                </w:ffData>
              </w:fldChar>
            </w:r>
            <w:r w:rsidRPr="00485461">
              <w:rPr>
                <w:rFonts w:ascii="Arial" w:hAnsi="Arial" w:cs="Arial"/>
                <w:color w:val="002060"/>
                <w:sz w:val="22"/>
                <w:szCs w:val="22"/>
                <w:lang w:val="it-IT"/>
              </w:rPr>
              <w:instrText xml:space="preserve"> FORMCHECKBOX </w:instrText>
            </w:r>
            <w:r w:rsidRPr="00485461">
              <w:rPr>
                <w:rFonts w:ascii="Arial" w:hAnsi="Arial" w:cs="Arial"/>
                <w:color w:val="002060"/>
                <w:sz w:val="22"/>
                <w:szCs w:val="22"/>
                <w:lang w:val="it-IT"/>
              </w:rPr>
            </w:r>
            <w:r w:rsidRPr="00485461">
              <w:rPr>
                <w:rFonts w:ascii="Arial" w:hAnsi="Arial" w:cs="Arial"/>
                <w:color w:val="002060"/>
                <w:sz w:val="22"/>
                <w:szCs w:val="22"/>
                <w:lang w:val="it-IT"/>
              </w:rPr>
              <w:fldChar w:fldCharType="end"/>
            </w:r>
            <w:r>
              <w:rPr>
                <w:rFonts w:ascii="Arial" w:hAnsi="Arial" w:cs="Arial"/>
                <w:color w:val="002060"/>
                <w:sz w:val="22"/>
                <w:szCs w:val="22"/>
                <w:lang w:val="it-IT"/>
              </w:rPr>
              <w:t xml:space="preserve"> La maggioranza (più del 75%)</w:t>
            </w:r>
          </w:p>
        </w:tc>
      </w:tr>
      <w:tr w:rsidR="00882875" w:rsidRPr="00233D1E" w:rsidTr="00FB25FD">
        <w:trPr>
          <w:trHeight w:val="190"/>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In parte (25%- 75%)</w:t>
            </w:r>
          </w:p>
        </w:tc>
      </w:tr>
      <w:tr w:rsidR="00882875" w:rsidRPr="00233D1E" w:rsidTr="00FB25FD">
        <w:trPr>
          <w:trHeight w:val="287"/>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rPr>
              <w:t>Poche (meno del 25%)</w:t>
            </w:r>
          </w:p>
        </w:tc>
      </w:tr>
      <w:tr w:rsidR="00882875" w:rsidRPr="00233D1E" w:rsidTr="00FB25FD">
        <w:trPr>
          <w:trHeight w:val="272"/>
        </w:trPr>
        <w:tc>
          <w:tcPr>
            <w:tcW w:w="500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82875" w:rsidRPr="00233D1E" w:rsidRDefault="00882875" w:rsidP="00813322">
            <w:pPr>
              <w:ind w:left="284" w:right="424"/>
              <w:jc w:val="both"/>
              <w:rPr>
                <w:rFonts w:ascii="Arial" w:hAnsi="Arial" w:cs="Arial"/>
                <w:color w:val="002060"/>
                <w:lang w:val="it-IT"/>
              </w:rPr>
            </w:pPr>
            <w:r>
              <w:rPr>
                <w:rFonts w:ascii="Arial" w:hAnsi="Arial" w:cs="Arial"/>
                <w:color w:val="002060"/>
                <w:sz w:val="22"/>
                <w:szCs w:val="22"/>
              </w:rPr>
              <w:fldChar w:fldCharType="begin">
                <w:ffData>
                  <w:name w:val="Controllo1"/>
                  <w:enabled/>
                  <w:calcOnExit w:val="0"/>
                  <w:checkBox>
                    <w:sizeAuto/>
                    <w:default w:val="0"/>
                  </w:checkBox>
                </w:ffData>
              </w:fldChar>
            </w:r>
            <w:r>
              <w:rPr>
                <w:rFonts w:ascii="Arial" w:hAnsi="Arial" w:cs="Arial"/>
                <w:color w:val="002060"/>
                <w:sz w:val="22"/>
                <w:szCs w:val="22"/>
              </w:rPr>
              <w:instrText xml:space="preserve"> FORMCHECKBOX </w:instrText>
            </w:r>
            <w:r>
              <w:rPr>
                <w:rFonts w:ascii="Arial" w:hAnsi="Arial" w:cs="Arial"/>
                <w:color w:val="002060"/>
                <w:sz w:val="22"/>
                <w:szCs w:val="22"/>
              </w:rPr>
            </w:r>
            <w:r>
              <w:rPr>
                <w:rFonts w:ascii="Arial" w:hAnsi="Arial" w:cs="Arial"/>
                <w:color w:val="002060"/>
                <w:sz w:val="22"/>
                <w:szCs w:val="22"/>
              </w:rPr>
              <w:fldChar w:fldCharType="end"/>
            </w:r>
            <w:r w:rsidRPr="00233D1E">
              <w:rPr>
                <w:rFonts w:ascii="Arial" w:hAnsi="Arial" w:cs="Arial"/>
                <w:color w:val="002060"/>
                <w:sz w:val="22"/>
                <w:szCs w:val="22"/>
              </w:rPr>
              <w:t xml:space="preserve"> </w:t>
            </w:r>
            <w:r>
              <w:rPr>
                <w:rFonts w:ascii="Arial" w:hAnsi="Arial" w:cs="Arial"/>
                <w:color w:val="002060"/>
                <w:sz w:val="22"/>
                <w:szCs w:val="22"/>
                <w:lang w:val="it-IT"/>
              </w:rPr>
              <w:t>Non applicabile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pStyle w:val="Heading1"/>
        <w:pBdr>
          <w:top w:val="single" w:sz="4" w:space="1" w:color="auto"/>
          <w:left w:val="single" w:sz="4" w:space="4" w:color="auto"/>
          <w:bottom w:val="single" w:sz="4" w:space="1" w:color="auto"/>
          <w:right w:val="single" w:sz="4" w:space="4" w:color="auto"/>
        </w:pBdr>
        <w:shd w:val="clear" w:color="auto" w:fill="D9D9D9"/>
        <w:spacing w:before="0" w:after="0"/>
        <w:ind w:left="284" w:right="424"/>
        <w:jc w:val="both"/>
        <w:rPr>
          <w:color w:val="002060"/>
          <w:kern w:val="0"/>
          <w:sz w:val="26"/>
          <w:szCs w:val="26"/>
          <w:lang w:val="it-IT"/>
        </w:rPr>
      </w:pPr>
      <w:r w:rsidRPr="0035112E">
        <w:rPr>
          <w:color w:val="002060"/>
          <w:kern w:val="0"/>
          <w:sz w:val="26"/>
          <w:szCs w:val="26"/>
          <w:lang w:val="it-IT"/>
        </w:rPr>
        <w:t xml:space="preserve">SEZIONE </w:t>
      </w:r>
      <w:r>
        <w:rPr>
          <w:color w:val="002060"/>
          <w:kern w:val="0"/>
          <w:sz w:val="26"/>
          <w:szCs w:val="26"/>
          <w:lang w:val="it-IT"/>
        </w:rPr>
        <w:t>2</w:t>
      </w:r>
      <w:r w:rsidRPr="0035112E">
        <w:rPr>
          <w:color w:val="002060"/>
          <w:kern w:val="0"/>
          <w:sz w:val="26"/>
          <w:szCs w:val="26"/>
          <w:lang w:val="it-IT"/>
        </w:rPr>
        <w:t xml:space="preserve"> – </w:t>
      </w:r>
      <w:r>
        <w:rPr>
          <w:color w:val="002060"/>
          <w:kern w:val="0"/>
          <w:sz w:val="26"/>
          <w:szCs w:val="26"/>
          <w:lang w:val="it-IT"/>
        </w:rPr>
        <w:t>Possibili implicazioni della scadenza di alcune clausole incluse nella sezione 15 del protocollo di adesione della Cina all’OMC</w:t>
      </w:r>
    </w:p>
    <w:p w:rsidR="00882875" w:rsidRDefault="00882875" w:rsidP="00813322">
      <w:pPr>
        <w:pBdr>
          <w:top w:val="single" w:sz="4" w:space="1" w:color="auto"/>
          <w:left w:val="single" w:sz="4" w:space="4" w:color="auto"/>
          <w:bottom w:val="single" w:sz="4" w:space="1" w:color="auto"/>
          <w:right w:val="single" w:sz="4" w:space="4" w:color="auto"/>
        </w:pBdr>
        <w:shd w:val="clear" w:color="auto" w:fill="D9D9D9"/>
        <w:ind w:left="284" w:right="424"/>
        <w:jc w:val="both"/>
        <w:rPr>
          <w:rFonts w:ascii="Arial" w:hAnsi="Arial" w:cs="Arial"/>
          <w:i/>
          <w:sz w:val="22"/>
          <w:szCs w:val="22"/>
          <w:lang w:val="it-IT"/>
        </w:rPr>
      </w:pPr>
    </w:p>
    <w:p w:rsidR="00882875" w:rsidRPr="005F2B92" w:rsidRDefault="00882875" w:rsidP="00813322">
      <w:pPr>
        <w:pBdr>
          <w:top w:val="single" w:sz="4" w:space="1" w:color="auto"/>
          <w:left w:val="single" w:sz="4" w:space="4" w:color="auto"/>
          <w:bottom w:val="single" w:sz="4" w:space="1" w:color="auto"/>
          <w:right w:val="single" w:sz="4" w:space="4" w:color="auto"/>
        </w:pBdr>
        <w:shd w:val="clear" w:color="auto" w:fill="D9D9D9"/>
        <w:ind w:left="284" w:right="424"/>
        <w:jc w:val="both"/>
        <w:rPr>
          <w:rFonts w:ascii="Arial" w:hAnsi="Arial" w:cs="Arial"/>
          <w:i/>
          <w:sz w:val="22"/>
          <w:szCs w:val="22"/>
          <w:lang w:val="it-IT"/>
        </w:rPr>
      </w:pPr>
      <w:r w:rsidRPr="00B66299">
        <w:rPr>
          <w:rFonts w:ascii="Arial" w:hAnsi="Arial" w:cs="Arial"/>
          <w:b/>
          <w:i/>
          <w:sz w:val="22"/>
          <w:szCs w:val="22"/>
          <w:lang w:val="it-IT"/>
        </w:rPr>
        <w:t>La sezione è finalizzata a raccogliere il punto di vista dei rispondenti sugli strumenti di difesa commerciale</w:t>
      </w:r>
      <w:r>
        <w:rPr>
          <w:rFonts w:ascii="Arial" w:hAnsi="Arial" w:cs="Arial"/>
          <w:i/>
          <w:sz w:val="22"/>
          <w:szCs w:val="22"/>
          <w:lang w:val="it-IT"/>
        </w:rPr>
        <w:t xml:space="preserve"> in relazione al possibile cambiamento nella legislazione a seguito della scadenza di alcune clausole incluse nella sezione 15 del protocollo di adesione della Cina all’OMC</w:t>
      </w:r>
    </w:p>
    <w:p w:rsidR="00882875" w:rsidRDefault="00882875" w:rsidP="00813322">
      <w:pPr>
        <w:ind w:left="284" w:right="424"/>
        <w:jc w:val="both"/>
        <w:rPr>
          <w:rFonts w:ascii="Arial" w:hAnsi="Arial" w:cs="Arial"/>
          <w:b/>
          <w:color w:val="002060"/>
          <w:sz w:val="22"/>
          <w:szCs w:val="22"/>
          <w:lang w:val="it-IT"/>
        </w:rPr>
      </w:pPr>
    </w:p>
    <w:p w:rsidR="00882875" w:rsidRPr="00F91D96"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2.1 Avete mai partecipato ad una procedura di difesa commerciale UE?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br w:type="page"/>
      </w:r>
    </w:p>
    <w:p w:rsidR="00882875"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2.2 Avete familiarità con le clausole incluse nella sezione 15 del protocollo OMC della Cina e con alcune clausole di questa sezione che scadranno a Dicembre 2016?</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2.3 Siete consapevoli che il cambio di legislazione determinerà l’applicazione della "</w:t>
      </w:r>
      <w:r w:rsidRPr="004719F3">
        <w:rPr>
          <w:rFonts w:ascii="Arial" w:hAnsi="Arial" w:cs="Arial"/>
          <w:b/>
          <w:i/>
          <w:color w:val="17365D"/>
          <w:sz w:val="22"/>
          <w:szCs w:val="22"/>
          <w:lang w:val="it-IT"/>
        </w:rPr>
        <w:t>standard dumping methodology</w:t>
      </w:r>
      <w:r w:rsidRPr="004719F3">
        <w:rPr>
          <w:rFonts w:ascii="Arial" w:hAnsi="Arial" w:cs="Arial"/>
          <w:b/>
          <w:color w:val="17365D"/>
          <w:sz w:val="22"/>
          <w:szCs w:val="22"/>
          <w:lang w:val="it-IT"/>
        </w:rPr>
        <w:t>" per il calcolo del margine del dumping nelle indagini antidumping per la Cina, anziché la finora utilizzata “</w:t>
      </w:r>
      <w:r w:rsidRPr="004719F3">
        <w:rPr>
          <w:rFonts w:ascii="Arial" w:hAnsi="Arial" w:cs="Arial"/>
          <w:b/>
          <w:i/>
          <w:color w:val="17365D"/>
          <w:sz w:val="22"/>
          <w:szCs w:val="22"/>
          <w:lang w:val="it-IT"/>
        </w:rPr>
        <w:t>Non-Market-Economy methodology</w:t>
      </w:r>
      <w:r w:rsidRPr="004719F3">
        <w:rPr>
          <w:rFonts w:ascii="Arial" w:hAnsi="Arial" w:cs="Arial"/>
          <w:b/>
          <w:color w:val="17365D"/>
          <w:sz w:val="22"/>
          <w:szCs w:val="22"/>
          <w:lang w:val="it-IT"/>
        </w:rPr>
        <w:t>”?</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2.4 Secondo voi, questo cambiamento derivante dall’utilizzo della </w:t>
      </w:r>
      <w:r w:rsidRPr="00792931">
        <w:rPr>
          <w:rFonts w:ascii="Arial" w:hAnsi="Arial" w:cs="Arial"/>
          <w:b/>
          <w:i/>
          <w:color w:val="17365D"/>
          <w:sz w:val="22"/>
          <w:szCs w:val="22"/>
          <w:lang w:val="it-IT"/>
        </w:rPr>
        <w:t>"standard dumping methodology"</w:t>
      </w:r>
      <w:r w:rsidRPr="00792931">
        <w:rPr>
          <w:rFonts w:ascii="Arial" w:hAnsi="Arial" w:cs="Arial"/>
          <w:b/>
          <w:color w:val="17365D"/>
          <w:sz w:val="22"/>
          <w:szCs w:val="22"/>
          <w:lang w:val="it-IT"/>
        </w:rPr>
        <w:t xml:space="preserve"> </w:t>
      </w:r>
      <w:r>
        <w:rPr>
          <w:rFonts w:ascii="Arial" w:hAnsi="Arial" w:cs="Arial"/>
          <w:b/>
          <w:color w:val="17365D"/>
          <w:sz w:val="22"/>
          <w:szCs w:val="22"/>
          <w:lang w:val="it-IT"/>
        </w:rPr>
        <w:t xml:space="preserve">al posto della </w:t>
      </w:r>
      <w:r w:rsidRPr="00A346E6">
        <w:rPr>
          <w:rFonts w:ascii="Arial" w:hAnsi="Arial" w:cs="Arial"/>
          <w:b/>
          <w:color w:val="17365D"/>
          <w:sz w:val="22"/>
          <w:szCs w:val="22"/>
          <w:lang w:val="it-IT"/>
        </w:rPr>
        <w:t>“</w:t>
      </w:r>
      <w:r w:rsidRPr="00A346E6">
        <w:rPr>
          <w:rFonts w:ascii="Arial" w:hAnsi="Arial" w:cs="Arial"/>
          <w:b/>
          <w:i/>
          <w:color w:val="17365D"/>
          <w:sz w:val="22"/>
          <w:szCs w:val="22"/>
          <w:lang w:val="it-IT"/>
        </w:rPr>
        <w:t>Non-Market-Economy methodology</w:t>
      </w:r>
      <w:r w:rsidRPr="00A346E6">
        <w:rPr>
          <w:rFonts w:ascii="Arial" w:hAnsi="Arial" w:cs="Arial"/>
          <w:b/>
          <w:color w:val="17365D"/>
          <w:sz w:val="22"/>
          <w:szCs w:val="22"/>
          <w:lang w:val="it-IT"/>
        </w:rPr>
        <w:t xml:space="preserve">” </w:t>
      </w:r>
      <w:r>
        <w:rPr>
          <w:rFonts w:ascii="Arial" w:hAnsi="Arial" w:cs="Arial"/>
          <w:b/>
          <w:color w:val="17365D"/>
          <w:sz w:val="22"/>
          <w:szCs w:val="22"/>
          <w:lang w:val="it-IT"/>
        </w:rPr>
        <w:t xml:space="preserve">per il calcolo di margine del dumping determinerà </w:t>
      </w:r>
      <w:r w:rsidRPr="002B0EB6">
        <w:rPr>
          <w:rFonts w:ascii="Arial" w:hAnsi="Arial" w:cs="Arial"/>
          <w:b/>
          <w:color w:val="FF0000"/>
          <w:sz w:val="22"/>
          <w:szCs w:val="22"/>
          <w:lang w:val="it-IT"/>
        </w:rPr>
        <w:t>un minor numero di indagini</w:t>
      </w:r>
      <w:r>
        <w:rPr>
          <w:rFonts w:ascii="Arial" w:hAnsi="Arial" w:cs="Arial"/>
          <w:b/>
          <w:color w:val="17365D"/>
          <w:sz w:val="22"/>
          <w:szCs w:val="22"/>
          <w:lang w:val="it-IT"/>
        </w:rPr>
        <w:t xml:space="preserve"> </w:t>
      </w:r>
      <w:r w:rsidRPr="002B0EB6">
        <w:rPr>
          <w:rFonts w:ascii="Arial" w:hAnsi="Arial" w:cs="Arial"/>
          <w:b/>
          <w:color w:val="FF0000"/>
          <w:sz w:val="22"/>
          <w:szCs w:val="22"/>
          <w:lang w:val="it-IT"/>
        </w:rPr>
        <w:t>antidumping</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r w:rsidR="00882875" w:rsidRPr="00233D1E" w:rsidTr="00FB25FD">
        <w:trPr>
          <w:trHeight w:val="268"/>
        </w:trPr>
        <w:tc>
          <w:tcPr>
            <w:tcW w:w="9180" w:type="dxa"/>
          </w:tcPr>
          <w:p w:rsidR="00882875" w:rsidRDefault="00882875" w:rsidP="00813322">
            <w:pPr>
              <w:ind w:left="284" w:right="424"/>
              <w:jc w:val="both"/>
              <w:rPr>
                <w:rFonts w:ascii="Arial" w:hAnsi="Arial" w:cs="Arial"/>
                <w:color w:val="002060"/>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2.5 Secondo voi, questo cambiamento derivante dall’utilizzo della </w:t>
      </w:r>
      <w:r w:rsidRPr="00792931">
        <w:rPr>
          <w:rFonts w:ascii="Arial" w:hAnsi="Arial" w:cs="Arial"/>
          <w:b/>
          <w:i/>
          <w:color w:val="17365D"/>
          <w:sz w:val="22"/>
          <w:szCs w:val="22"/>
          <w:lang w:val="it-IT"/>
        </w:rPr>
        <w:t>"standard dumping methodology"</w:t>
      </w:r>
      <w:r>
        <w:rPr>
          <w:rFonts w:ascii="Arial" w:hAnsi="Arial" w:cs="Arial"/>
          <w:b/>
          <w:color w:val="17365D"/>
          <w:sz w:val="22"/>
          <w:szCs w:val="22"/>
          <w:lang w:val="it-IT"/>
        </w:rPr>
        <w:t xml:space="preserve"> per il calcolo di margine del dumping </w:t>
      </w:r>
      <w:r w:rsidRPr="002B0EB6">
        <w:rPr>
          <w:rFonts w:ascii="Arial" w:hAnsi="Arial" w:cs="Arial"/>
          <w:b/>
          <w:color w:val="FF0000"/>
          <w:sz w:val="22"/>
          <w:szCs w:val="22"/>
          <w:lang w:val="it-IT"/>
        </w:rPr>
        <w:t>impatterà sull’efficacia</w:t>
      </w:r>
      <w:r>
        <w:rPr>
          <w:rFonts w:ascii="Arial" w:hAnsi="Arial" w:cs="Arial"/>
          <w:b/>
          <w:color w:val="17365D"/>
          <w:sz w:val="22"/>
          <w:szCs w:val="22"/>
          <w:lang w:val="it-IT"/>
        </w:rPr>
        <w:t xml:space="preserve"> degli strumenti di difesa commerciale UE?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r w:rsidR="00882875" w:rsidRPr="00233D1E" w:rsidTr="00FB25FD">
        <w:trPr>
          <w:trHeight w:val="268"/>
        </w:trPr>
        <w:tc>
          <w:tcPr>
            <w:tcW w:w="9180" w:type="dxa"/>
          </w:tcPr>
          <w:p w:rsidR="00882875" w:rsidRDefault="00882875" w:rsidP="00813322">
            <w:pPr>
              <w:ind w:left="284" w:right="424"/>
              <w:jc w:val="both"/>
              <w:rPr>
                <w:rFonts w:ascii="Arial" w:hAnsi="Arial" w:cs="Arial"/>
                <w:color w:val="002060"/>
              </w:rPr>
            </w:pPr>
            <w:r w:rsidRPr="00792931">
              <w:rPr>
                <w:rFonts w:ascii="Arial" w:hAnsi="Arial" w:cs="Arial"/>
                <w:color w:val="002060"/>
                <w:sz w:val="22"/>
                <w:szCs w:val="22"/>
              </w:rPr>
              <w:fldChar w:fldCharType="begin">
                <w:ffData>
                  <w:name w:val="Controllo1"/>
                  <w:enabled/>
                  <w:calcOnExit w:val="0"/>
                  <w:checkBox>
                    <w:sizeAuto/>
                    <w:default w:val="0"/>
                  </w:checkBox>
                </w:ffData>
              </w:fldChar>
            </w:r>
            <w:r w:rsidRPr="00792931">
              <w:rPr>
                <w:rFonts w:ascii="Arial" w:hAnsi="Arial" w:cs="Arial"/>
                <w:color w:val="002060"/>
                <w:sz w:val="22"/>
                <w:szCs w:val="22"/>
              </w:rPr>
              <w:instrText xml:space="preserve"> FORMCHECKBOX </w:instrText>
            </w:r>
            <w:r w:rsidRPr="00792931">
              <w:rPr>
                <w:rFonts w:ascii="Arial" w:hAnsi="Arial" w:cs="Arial"/>
                <w:color w:val="002060"/>
                <w:sz w:val="22"/>
                <w:szCs w:val="22"/>
              </w:rPr>
            </w:r>
            <w:r w:rsidRPr="00792931">
              <w:rPr>
                <w:rFonts w:ascii="Arial" w:hAnsi="Arial" w:cs="Arial"/>
                <w:color w:val="002060"/>
                <w:sz w:val="22"/>
                <w:szCs w:val="22"/>
              </w:rPr>
              <w:fldChar w:fldCharType="end"/>
            </w:r>
            <w:r w:rsidRPr="00792931">
              <w:rPr>
                <w:rFonts w:ascii="Arial" w:hAnsi="Arial" w:cs="Arial"/>
                <w:color w:val="002060"/>
                <w:sz w:val="22"/>
                <w:szCs w:val="22"/>
              </w:rPr>
              <w:t xml:space="preserve"> Non </w:t>
            </w:r>
            <w:r>
              <w:rPr>
                <w:rFonts w:ascii="Arial" w:hAnsi="Arial" w:cs="Arial"/>
                <w:color w:val="002060"/>
                <w:sz w:val="22"/>
                <w:szCs w:val="22"/>
              </w:rPr>
              <w:t>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2.6 Se rispondete a nome di un’impresa, che impatto avrà questo cambiamento della metodologia di calcolo del margine del dumping</w:t>
      </w:r>
      <w:r w:rsidRPr="00054FE2">
        <w:rPr>
          <w:rFonts w:ascii="Arial" w:hAnsi="Arial" w:cs="Arial"/>
          <w:b/>
          <w:color w:val="17365D"/>
          <w:sz w:val="22"/>
          <w:szCs w:val="22"/>
          <w:lang w:val="it-IT"/>
        </w:rPr>
        <w:t xml:space="preserve"> </w:t>
      </w:r>
      <w:r w:rsidRPr="00054FE2">
        <w:rPr>
          <w:rFonts w:ascii="Arial" w:hAnsi="Arial" w:cs="Arial"/>
          <w:b/>
          <w:color w:val="FF0000"/>
          <w:sz w:val="22"/>
          <w:szCs w:val="22"/>
          <w:lang w:val="it-IT"/>
        </w:rPr>
        <w:t>sulla Vostra attività aziendale</w:t>
      </w:r>
      <w:r>
        <w:rPr>
          <w:rFonts w:ascii="Arial" w:hAnsi="Arial" w:cs="Arial"/>
          <w:b/>
          <w:color w:val="17365D"/>
          <w:sz w:val="22"/>
          <w:szCs w:val="22"/>
          <w:lang w:val="it-IT"/>
        </w:rPr>
        <w:t>?</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Negativo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Positivo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br w:type="page"/>
      </w: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2.7 Se rispondete a nome di una impresa, quale impatto avrà questo cambiamento per il calcolo del margine del dumping </w:t>
      </w:r>
      <w:r w:rsidRPr="00054FE2">
        <w:rPr>
          <w:rFonts w:ascii="Arial" w:hAnsi="Arial" w:cs="Arial"/>
          <w:b/>
          <w:color w:val="FF0000"/>
          <w:sz w:val="22"/>
          <w:szCs w:val="22"/>
          <w:lang w:val="it-IT"/>
        </w:rPr>
        <w:t xml:space="preserve">sui posti di lavoro </w:t>
      </w:r>
      <w:r>
        <w:rPr>
          <w:rFonts w:ascii="Arial" w:hAnsi="Arial" w:cs="Arial"/>
          <w:b/>
          <w:color w:val="FF0000"/>
          <w:sz w:val="22"/>
          <w:szCs w:val="22"/>
          <w:lang w:val="it-IT"/>
        </w:rPr>
        <w:t>all’interno della Vostr</w:t>
      </w:r>
      <w:r w:rsidRPr="00054FE2">
        <w:rPr>
          <w:rFonts w:ascii="Arial" w:hAnsi="Arial" w:cs="Arial"/>
          <w:b/>
          <w:color w:val="FF0000"/>
          <w:sz w:val="22"/>
          <w:szCs w:val="22"/>
          <w:lang w:val="it-IT"/>
        </w:rPr>
        <w:t>a azienda</w:t>
      </w:r>
      <w:r>
        <w:rPr>
          <w:rFonts w:ascii="Arial" w:hAnsi="Arial" w:cs="Arial"/>
          <w:b/>
          <w:color w:val="17365D"/>
          <w:sz w:val="22"/>
          <w:szCs w:val="22"/>
          <w:lang w:val="it-IT"/>
        </w:rPr>
        <w:t>?</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Creerà posti di lavoro</w:t>
            </w:r>
          </w:p>
        </w:tc>
      </w:tr>
      <w:tr w:rsidR="00882875" w:rsidRPr="006576FF"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Nessun impatto significativo sui numeri dei posti di lavoro</w:t>
            </w:r>
          </w:p>
        </w:tc>
      </w:tr>
      <w:tr w:rsidR="00882875" w:rsidRPr="006576FF"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Metterà a rischio i posti di lavoro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Pr="00054FE2" w:rsidRDefault="00882875" w:rsidP="00813322">
      <w:pPr>
        <w:ind w:left="284" w:right="424"/>
        <w:jc w:val="both"/>
        <w:rPr>
          <w:rFonts w:ascii="Arial" w:hAnsi="Arial" w:cs="Arial"/>
          <w:b/>
          <w:color w:val="FF0000"/>
          <w:sz w:val="22"/>
          <w:szCs w:val="22"/>
          <w:lang w:val="it-IT"/>
        </w:rPr>
      </w:pPr>
      <w:r>
        <w:rPr>
          <w:rFonts w:ascii="Arial" w:hAnsi="Arial" w:cs="Arial"/>
          <w:b/>
          <w:color w:val="17365D"/>
          <w:sz w:val="22"/>
          <w:szCs w:val="22"/>
          <w:lang w:val="it-IT"/>
        </w:rPr>
        <w:t xml:space="preserve">2.8 Se rispondete a nome di una impresa, quale impatto avrà questo cambiamento della metodologia di calcolo del margine del dumping </w:t>
      </w:r>
      <w:r w:rsidRPr="00054FE2">
        <w:rPr>
          <w:rFonts w:ascii="Arial" w:hAnsi="Arial" w:cs="Arial"/>
          <w:b/>
          <w:color w:val="FF0000"/>
          <w:sz w:val="22"/>
          <w:szCs w:val="22"/>
          <w:lang w:val="it-IT"/>
        </w:rPr>
        <w:t xml:space="preserve">sul </w:t>
      </w:r>
      <w:r>
        <w:rPr>
          <w:rFonts w:ascii="Arial" w:hAnsi="Arial" w:cs="Arial"/>
          <w:b/>
          <w:color w:val="FF0000"/>
          <w:sz w:val="22"/>
          <w:szCs w:val="22"/>
          <w:lang w:val="it-IT"/>
        </w:rPr>
        <w:t>Vostro</w:t>
      </w:r>
      <w:r w:rsidRPr="00054FE2">
        <w:rPr>
          <w:rFonts w:ascii="Arial" w:hAnsi="Arial" w:cs="Arial"/>
          <w:b/>
          <w:color w:val="FF0000"/>
          <w:sz w:val="22"/>
          <w:szCs w:val="22"/>
          <w:lang w:val="it-IT"/>
        </w:rPr>
        <w:t xml:space="preserve"> settore di attività, a livello UE?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Creerà posti di lavoro</w:t>
            </w:r>
          </w:p>
        </w:tc>
      </w:tr>
      <w:tr w:rsidR="00882875" w:rsidRPr="006576FF"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Nessun impatto significativo sui numeri dei posti di lavoro</w:t>
            </w:r>
          </w:p>
        </w:tc>
      </w:tr>
      <w:tr w:rsidR="00882875" w:rsidRPr="006576FF"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Metterà a repentaglio i posti di lavoro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2.9 A Vostro avviso, l’effetto di questo cambiamento della metodologia di calcolo del margine del dumping </w:t>
      </w:r>
      <w:r w:rsidRPr="00054FE2">
        <w:rPr>
          <w:rFonts w:ascii="Arial" w:hAnsi="Arial" w:cs="Arial"/>
          <w:b/>
          <w:color w:val="FF0000"/>
          <w:sz w:val="22"/>
          <w:szCs w:val="22"/>
          <w:lang w:val="it-IT"/>
        </w:rPr>
        <w:t xml:space="preserve">sull’occupazione europea </w:t>
      </w:r>
      <w:r>
        <w:rPr>
          <w:rFonts w:ascii="Arial" w:hAnsi="Arial" w:cs="Arial"/>
          <w:b/>
          <w:color w:val="17365D"/>
          <w:sz w:val="22"/>
          <w:szCs w:val="22"/>
          <w:lang w:val="it-IT"/>
        </w:rPr>
        <w:t>potrebbe essere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benefico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benefico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Molto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Non saprei</w:t>
            </w:r>
          </w:p>
        </w:tc>
      </w:tr>
    </w:tbl>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2.10 A Vostro avviso, l’effetto di questo cambiamento della metodologia di calcolo del margine del dumping </w:t>
      </w:r>
      <w:r w:rsidRPr="004719F3">
        <w:rPr>
          <w:rFonts w:ascii="Arial" w:hAnsi="Arial" w:cs="Arial"/>
          <w:b/>
          <w:color w:val="FF0000"/>
          <w:sz w:val="22"/>
          <w:szCs w:val="22"/>
          <w:lang w:val="it-IT"/>
        </w:rPr>
        <w:t>sull’impresa e sulla produzione UE</w:t>
      </w:r>
      <w:r w:rsidRPr="004719F3">
        <w:rPr>
          <w:rFonts w:ascii="Arial" w:hAnsi="Arial" w:cs="Arial"/>
          <w:b/>
          <w:color w:val="17365D"/>
          <w:sz w:val="22"/>
          <w:szCs w:val="22"/>
          <w:lang w:val="it-IT"/>
        </w:rPr>
        <w:t xml:space="preserve"> potrebbe essere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benefico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benefico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Molto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Pr>
          <w:rFonts w:ascii="Arial" w:hAnsi="Arial" w:cs="Arial"/>
          <w:b/>
          <w:color w:val="002060"/>
          <w:sz w:val="22"/>
          <w:szCs w:val="22"/>
          <w:lang w:val="it-IT"/>
        </w:rPr>
        <w:br w:type="page"/>
      </w: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2.11 A Vostro avviso, l’effetto di questo cambiamento della metodologia di calcolo del margine del dumping </w:t>
      </w:r>
      <w:r w:rsidRPr="004719F3">
        <w:rPr>
          <w:rFonts w:ascii="Arial" w:hAnsi="Arial" w:cs="Arial"/>
          <w:b/>
          <w:color w:val="FF0000"/>
          <w:sz w:val="22"/>
          <w:szCs w:val="22"/>
          <w:lang w:val="it-IT"/>
        </w:rPr>
        <w:t>sugli utilizzatori industriali e sui consumatori</w:t>
      </w:r>
      <w:r w:rsidRPr="004719F3">
        <w:rPr>
          <w:rFonts w:ascii="Arial" w:hAnsi="Arial" w:cs="Arial"/>
          <w:b/>
          <w:color w:val="17365D"/>
          <w:sz w:val="22"/>
          <w:szCs w:val="22"/>
          <w:lang w:val="it-IT"/>
        </w:rPr>
        <w:t xml:space="preserve"> potrebbe essere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benefico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benefico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Molto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2.12 A Vostro avviso, l’effetto di questo cambiamento della metodologia di calcolo del margine del dumping </w:t>
      </w:r>
      <w:r w:rsidRPr="004719F3">
        <w:rPr>
          <w:rFonts w:ascii="Arial" w:hAnsi="Arial" w:cs="Arial"/>
          <w:b/>
          <w:color w:val="FF0000"/>
          <w:sz w:val="22"/>
          <w:szCs w:val="22"/>
          <w:lang w:val="it-IT"/>
        </w:rPr>
        <w:t>sull’economia europea in generale</w:t>
      </w:r>
      <w:r w:rsidRPr="004719F3">
        <w:rPr>
          <w:rFonts w:ascii="Arial" w:hAnsi="Arial" w:cs="Arial"/>
          <w:b/>
          <w:color w:val="17365D"/>
          <w:sz w:val="22"/>
          <w:szCs w:val="22"/>
          <w:lang w:val="it-IT"/>
        </w:rPr>
        <w:t xml:space="preserve"> potrebbe essere :</w:t>
      </w:r>
    </w:p>
    <w:p w:rsidR="00882875" w:rsidRDefault="00882875" w:rsidP="00813322">
      <w:pPr>
        <w:ind w:left="284" w:right="424"/>
        <w:jc w:val="both"/>
        <w:rPr>
          <w:rFonts w:ascii="Arial" w:hAnsi="Arial" w:cs="Arial"/>
          <w:b/>
          <w:color w:val="17365D"/>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benefico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benefico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Molto deleterio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Pr="004719F3"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2.13 A Vostro avviso, l’effetto di questo cambiamento della metodologia di calcolo del margine del dumping </w:t>
      </w:r>
      <w:r w:rsidRPr="004719F3">
        <w:rPr>
          <w:rFonts w:ascii="Arial" w:hAnsi="Arial" w:cs="Arial"/>
          <w:b/>
          <w:color w:val="FF0000"/>
          <w:sz w:val="22"/>
          <w:szCs w:val="22"/>
          <w:lang w:val="it-IT"/>
        </w:rPr>
        <w:t>sull’ambiente</w:t>
      </w:r>
      <w:r w:rsidRPr="004719F3">
        <w:rPr>
          <w:rFonts w:ascii="Arial" w:hAnsi="Arial" w:cs="Arial"/>
          <w:b/>
          <w:color w:val="17365D"/>
          <w:sz w:val="22"/>
          <w:szCs w:val="22"/>
          <w:lang w:val="it-IT"/>
        </w:rPr>
        <w:t xml:space="preserve"> potrebbe essere :</w:t>
      </w:r>
    </w:p>
    <w:p w:rsidR="00882875" w:rsidRPr="004719F3" w:rsidRDefault="00882875" w:rsidP="00813322">
      <w:pPr>
        <w:ind w:left="284" w:right="424"/>
        <w:jc w:val="both"/>
        <w:rPr>
          <w:rFonts w:ascii="Arial" w:hAnsi="Arial" w:cs="Arial"/>
          <w:b/>
          <w:color w:val="17365D"/>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4719F3" w:rsidTr="00FB25FD">
        <w:trPr>
          <w:trHeight w:val="268"/>
        </w:trPr>
        <w:tc>
          <w:tcPr>
            <w:tcW w:w="9180" w:type="dxa"/>
          </w:tcPr>
          <w:p w:rsidR="00882875" w:rsidRPr="004719F3"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Negativo</w:t>
            </w:r>
          </w:p>
        </w:tc>
      </w:tr>
      <w:tr w:rsidR="00882875" w:rsidRPr="004719F3" w:rsidTr="00FB25FD">
        <w:trPr>
          <w:trHeight w:val="268"/>
        </w:trPr>
        <w:tc>
          <w:tcPr>
            <w:tcW w:w="9180" w:type="dxa"/>
          </w:tcPr>
          <w:p w:rsidR="00882875" w:rsidRPr="004719F3"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Positivo</w:t>
            </w:r>
          </w:p>
        </w:tc>
      </w:tr>
      <w:tr w:rsidR="00882875" w:rsidRPr="004719F3" w:rsidTr="00FB25FD">
        <w:trPr>
          <w:trHeight w:val="268"/>
        </w:trPr>
        <w:tc>
          <w:tcPr>
            <w:tcW w:w="9180" w:type="dxa"/>
          </w:tcPr>
          <w:p w:rsidR="00882875" w:rsidRPr="004719F3"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Non saprei</w:t>
            </w:r>
          </w:p>
        </w:tc>
      </w:tr>
    </w:tbl>
    <w:p w:rsidR="00882875" w:rsidRPr="004719F3"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2.14 A Vostro avviso, l’effetto di questo cambiamento della metodologia di calcolo del margine del dumping </w:t>
      </w:r>
      <w:r w:rsidRPr="004719F3">
        <w:rPr>
          <w:rFonts w:ascii="Arial" w:hAnsi="Arial" w:cs="Arial"/>
          <w:b/>
          <w:color w:val="FF0000"/>
          <w:sz w:val="22"/>
          <w:szCs w:val="22"/>
          <w:lang w:val="it-IT"/>
        </w:rPr>
        <w:t xml:space="preserve">sulle decisioni aziendali di investimento </w:t>
      </w:r>
      <w:r w:rsidRPr="004719F3">
        <w:rPr>
          <w:rFonts w:ascii="Arial" w:hAnsi="Arial" w:cs="Arial"/>
          <w:b/>
          <w:color w:val="17365D"/>
          <w:sz w:val="22"/>
          <w:szCs w:val="22"/>
          <w:lang w:val="it-IT"/>
        </w:rPr>
        <w:t>potrebbe essere :</w:t>
      </w:r>
    </w:p>
    <w:p w:rsidR="00882875" w:rsidRDefault="00882875" w:rsidP="00813322">
      <w:pPr>
        <w:ind w:left="284" w:right="424"/>
        <w:jc w:val="both"/>
        <w:rPr>
          <w:rFonts w:ascii="Arial" w:hAnsi="Arial" w:cs="Arial"/>
          <w:b/>
          <w:color w:val="17365D"/>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Negativo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Positivo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2.15 A Vostro avviso, l’impatto di questo cambiamento della metodologia di calcolo del margine del dumping </w:t>
      </w:r>
      <w:r w:rsidRPr="004719F3">
        <w:rPr>
          <w:rFonts w:ascii="Arial" w:hAnsi="Arial" w:cs="Arial"/>
          <w:b/>
          <w:color w:val="FF0000"/>
          <w:sz w:val="22"/>
          <w:szCs w:val="22"/>
          <w:lang w:val="it-IT"/>
        </w:rPr>
        <w:t>sulle PMI europee</w:t>
      </w:r>
      <w:r w:rsidRPr="004719F3">
        <w:rPr>
          <w:rFonts w:ascii="Arial" w:hAnsi="Arial" w:cs="Arial"/>
          <w:b/>
          <w:color w:val="17365D"/>
          <w:sz w:val="22"/>
          <w:szCs w:val="22"/>
          <w:lang w:val="it-IT"/>
        </w:rPr>
        <w:t xml:space="preserve"> sarà:</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Negativo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Positivo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 xml:space="preserve">2.16 A Vostro avviso, l’impatto di questo cambiamento della metodologia di calcolo del margine del dumping </w:t>
      </w:r>
      <w:r w:rsidRPr="004719F3">
        <w:rPr>
          <w:rFonts w:ascii="Arial" w:hAnsi="Arial" w:cs="Arial"/>
          <w:b/>
          <w:color w:val="FF0000"/>
          <w:sz w:val="22"/>
          <w:szCs w:val="22"/>
          <w:lang w:val="it-IT"/>
        </w:rPr>
        <w:t>sarà maggiore o inferiore sulle PMI, rispetto alle Grandi imprese?</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Maggiore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Inferiore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In egual misura</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002060"/>
          <w:sz w:val="16"/>
          <w:szCs w:val="16"/>
          <w:lang w:val="it-IT"/>
        </w:rPr>
      </w:pPr>
    </w:p>
    <w:p w:rsidR="00882875" w:rsidRDefault="00882875" w:rsidP="00813322">
      <w:pPr>
        <w:pStyle w:val="Heading1"/>
        <w:pBdr>
          <w:top w:val="single" w:sz="4" w:space="1" w:color="auto"/>
          <w:left w:val="single" w:sz="4" w:space="4" w:color="auto"/>
          <w:bottom w:val="single" w:sz="4" w:space="1" w:color="auto"/>
          <w:right w:val="single" w:sz="4" w:space="4" w:color="auto"/>
        </w:pBdr>
        <w:shd w:val="clear" w:color="auto" w:fill="D9D9D9"/>
        <w:spacing w:before="0" w:after="0"/>
        <w:ind w:left="284" w:right="424"/>
        <w:rPr>
          <w:color w:val="002060"/>
          <w:kern w:val="0"/>
          <w:sz w:val="26"/>
          <w:szCs w:val="26"/>
          <w:lang w:val="it-IT"/>
        </w:rPr>
      </w:pPr>
      <w:r w:rsidRPr="0035112E">
        <w:rPr>
          <w:color w:val="002060"/>
          <w:kern w:val="0"/>
          <w:sz w:val="26"/>
          <w:szCs w:val="26"/>
          <w:lang w:val="it-IT"/>
        </w:rPr>
        <w:t xml:space="preserve">SEZIONE </w:t>
      </w:r>
      <w:r>
        <w:rPr>
          <w:color w:val="002060"/>
          <w:kern w:val="0"/>
          <w:sz w:val="26"/>
          <w:szCs w:val="26"/>
          <w:lang w:val="it-IT"/>
        </w:rPr>
        <w:t>3</w:t>
      </w:r>
      <w:r w:rsidRPr="0035112E">
        <w:rPr>
          <w:color w:val="002060"/>
          <w:kern w:val="0"/>
          <w:sz w:val="26"/>
          <w:szCs w:val="26"/>
          <w:lang w:val="it-IT"/>
        </w:rPr>
        <w:t xml:space="preserve"> – </w:t>
      </w:r>
      <w:r>
        <w:rPr>
          <w:color w:val="002060"/>
          <w:kern w:val="0"/>
          <w:sz w:val="26"/>
          <w:szCs w:val="26"/>
          <w:lang w:val="it-IT"/>
        </w:rPr>
        <w:t xml:space="preserve">Misure aggiuntive </w:t>
      </w:r>
    </w:p>
    <w:p w:rsidR="00882875" w:rsidRDefault="00882875" w:rsidP="00813322">
      <w:pPr>
        <w:pBdr>
          <w:top w:val="single" w:sz="4" w:space="1" w:color="auto"/>
          <w:left w:val="single" w:sz="4" w:space="4" w:color="auto"/>
          <w:bottom w:val="single" w:sz="4" w:space="1" w:color="auto"/>
          <w:right w:val="single" w:sz="4" w:space="4" w:color="auto"/>
        </w:pBdr>
        <w:shd w:val="clear" w:color="auto" w:fill="D9D9D9"/>
        <w:ind w:left="284" w:right="424"/>
        <w:jc w:val="both"/>
        <w:rPr>
          <w:rFonts w:ascii="Arial" w:hAnsi="Arial" w:cs="Arial"/>
          <w:b/>
          <w:i/>
          <w:sz w:val="22"/>
          <w:szCs w:val="22"/>
          <w:lang w:val="it-IT"/>
        </w:rPr>
      </w:pPr>
    </w:p>
    <w:p w:rsidR="00882875" w:rsidRPr="005F2B92" w:rsidRDefault="00882875" w:rsidP="00813322">
      <w:pPr>
        <w:pBdr>
          <w:top w:val="single" w:sz="4" w:space="1" w:color="auto"/>
          <w:left w:val="single" w:sz="4" w:space="4" w:color="auto"/>
          <w:bottom w:val="single" w:sz="4" w:space="1" w:color="auto"/>
          <w:right w:val="single" w:sz="4" w:space="4" w:color="auto"/>
        </w:pBdr>
        <w:shd w:val="clear" w:color="auto" w:fill="D9D9D9"/>
        <w:ind w:left="284" w:right="424"/>
        <w:jc w:val="both"/>
        <w:rPr>
          <w:rFonts w:ascii="Arial" w:hAnsi="Arial" w:cs="Arial"/>
          <w:i/>
          <w:sz w:val="22"/>
          <w:szCs w:val="22"/>
          <w:lang w:val="it-IT"/>
        </w:rPr>
      </w:pPr>
      <w:r>
        <w:rPr>
          <w:rFonts w:ascii="Arial" w:hAnsi="Arial" w:cs="Arial"/>
          <w:b/>
          <w:i/>
          <w:sz w:val="22"/>
          <w:szCs w:val="22"/>
          <w:lang w:val="it-IT"/>
        </w:rPr>
        <w:t>L</w:t>
      </w:r>
      <w:r w:rsidRPr="002B0EB6">
        <w:rPr>
          <w:rFonts w:ascii="Arial" w:hAnsi="Arial" w:cs="Arial"/>
          <w:b/>
          <w:i/>
          <w:sz w:val="22"/>
          <w:szCs w:val="22"/>
          <w:lang w:val="it-IT"/>
        </w:rPr>
        <w:t>a Commissione Europea potrebbe considerare l’introduzione di talune misure nella legislazione europea</w:t>
      </w:r>
      <w:r>
        <w:rPr>
          <w:rFonts w:ascii="Arial" w:hAnsi="Arial" w:cs="Arial"/>
          <w:i/>
          <w:sz w:val="22"/>
          <w:szCs w:val="22"/>
          <w:lang w:val="it-IT"/>
        </w:rPr>
        <w:t xml:space="preserve"> al fine di ridurre gli effetti negativi derivanti dal cambiamento di legislazione sull’utilizzo della “</w:t>
      </w:r>
      <w:r w:rsidRPr="00EB7FEB">
        <w:rPr>
          <w:rFonts w:ascii="Arial" w:hAnsi="Arial" w:cs="Arial"/>
          <w:i/>
          <w:sz w:val="22"/>
          <w:szCs w:val="22"/>
          <w:lang w:val="it-IT"/>
        </w:rPr>
        <w:t>Non-Market-Economy methodology</w:t>
      </w:r>
      <w:r>
        <w:rPr>
          <w:rFonts w:ascii="Arial" w:hAnsi="Arial" w:cs="Arial"/>
          <w:i/>
          <w:sz w:val="22"/>
          <w:szCs w:val="22"/>
          <w:lang w:val="it-IT"/>
        </w:rPr>
        <w:t>” quando si calcolano i margini di dumping/sovvenzione</w:t>
      </w:r>
      <w:r w:rsidRPr="002B0EB6">
        <w:rPr>
          <w:rFonts w:ascii="Arial" w:hAnsi="Arial" w:cs="Arial"/>
          <w:b/>
          <w:i/>
          <w:sz w:val="22"/>
          <w:szCs w:val="22"/>
          <w:lang w:val="it-IT"/>
        </w:rPr>
        <w:t>.</w:t>
      </w: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16"/>
          <w:szCs w:val="16"/>
          <w:lang w:val="it-IT"/>
        </w:rPr>
      </w:pPr>
    </w:p>
    <w:p w:rsidR="00882875" w:rsidRDefault="00882875" w:rsidP="00813322">
      <w:pPr>
        <w:pBdr>
          <w:top w:val="dashSmallGap" w:sz="4" w:space="1" w:color="auto"/>
          <w:left w:val="dashSmallGap" w:sz="4" w:space="4" w:color="auto"/>
          <w:bottom w:val="dashSmallGap" w:sz="4" w:space="1" w:color="auto"/>
          <w:right w:val="dashSmallGap" w:sz="4" w:space="4" w:color="auto"/>
        </w:pBdr>
        <w:ind w:left="284" w:right="424"/>
        <w:rPr>
          <w:rFonts w:ascii="Arial" w:hAnsi="Arial" w:cs="Arial"/>
          <w:b/>
          <w:color w:val="17365D"/>
          <w:sz w:val="22"/>
          <w:szCs w:val="22"/>
          <w:lang w:val="it-IT"/>
        </w:rPr>
      </w:pPr>
      <w:r>
        <w:rPr>
          <w:rFonts w:ascii="Arial" w:hAnsi="Arial" w:cs="Arial"/>
          <w:b/>
          <w:color w:val="17365D"/>
          <w:sz w:val="22"/>
          <w:szCs w:val="22"/>
          <w:lang w:val="it-IT"/>
        </w:rPr>
        <w:t xml:space="preserve">3.1  Le misure anti-dumping definitive già in vigore rimangono in vigore </w:t>
      </w:r>
    </w:p>
    <w:p w:rsidR="00882875" w:rsidRPr="005F2B92" w:rsidRDefault="00882875" w:rsidP="00813322">
      <w:pPr>
        <w:pBdr>
          <w:top w:val="dashSmallGap" w:sz="4" w:space="1" w:color="auto"/>
          <w:left w:val="dashSmallGap" w:sz="4" w:space="4" w:color="auto"/>
          <w:bottom w:val="dashSmallGap" w:sz="4" w:space="1" w:color="auto"/>
          <w:right w:val="dashSmallGap" w:sz="4" w:space="4" w:color="auto"/>
        </w:pBdr>
        <w:ind w:left="284" w:right="424"/>
        <w:jc w:val="both"/>
        <w:rPr>
          <w:rFonts w:ascii="Arial" w:hAnsi="Arial" w:cs="Arial"/>
          <w:i/>
          <w:sz w:val="22"/>
          <w:szCs w:val="22"/>
          <w:lang w:val="it-IT"/>
        </w:rPr>
      </w:pPr>
      <w:r>
        <w:rPr>
          <w:rFonts w:ascii="Arial" w:hAnsi="Arial" w:cs="Arial"/>
          <w:i/>
          <w:sz w:val="22"/>
          <w:szCs w:val="22"/>
          <w:lang w:val="it-IT"/>
        </w:rPr>
        <w:t>Al fine di assicurare una transizione adeguata verso la nuova metodologia di calcolo (e ridurre gli effetti negativi), una opzione potrebbe essere quella di limitare qualsiasi cambiamento della metodologia esclusivamente ai nuovi casi. Quindi, misure anti-dumping già in vigore al momento del cambiamento rimarranno invariate per un certo periodo di tempo (“grandfathering”).</w:t>
      </w:r>
    </w:p>
    <w:p w:rsidR="00882875" w:rsidRDefault="00882875" w:rsidP="00813322">
      <w:pPr>
        <w:ind w:left="284" w:right="424"/>
        <w:jc w:val="both"/>
        <w:rPr>
          <w:rFonts w:ascii="Arial" w:hAnsi="Arial" w:cs="Arial"/>
          <w:b/>
          <w:color w:val="002060"/>
          <w:sz w:val="16"/>
          <w:szCs w:val="16"/>
          <w:lang w:val="it-IT"/>
        </w:rPr>
      </w:pPr>
    </w:p>
    <w:p w:rsidR="00882875" w:rsidRPr="00F306D9" w:rsidRDefault="00882875" w:rsidP="00813322">
      <w:pPr>
        <w:ind w:left="284" w:right="424"/>
        <w:jc w:val="both"/>
        <w:rPr>
          <w:rFonts w:ascii="Arial" w:hAnsi="Arial" w:cs="Arial"/>
          <w:b/>
          <w:color w:val="002060"/>
          <w:sz w:val="16"/>
          <w:szCs w:val="16"/>
          <w:lang w:val="it-IT"/>
        </w:rPr>
      </w:pPr>
    </w:p>
    <w:p w:rsidR="00882875" w:rsidRPr="00F91D96"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 xml:space="preserve">3.1.1 Uno dei vostri </w:t>
      </w:r>
      <w:r w:rsidRPr="006A2976">
        <w:rPr>
          <w:rFonts w:ascii="Arial" w:hAnsi="Arial" w:cs="Arial"/>
          <w:b/>
          <w:color w:val="17365D"/>
          <w:sz w:val="22"/>
          <w:szCs w:val="22"/>
          <w:lang w:val="it-IT"/>
        </w:rPr>
        <w:t>prodotti è</w:t>
      </w:r>
      <w:r>
        <w:rPr>
          <w:rFonts w:ascii="Arial" w:hAnsi="Arial" w:cs="Arial"/>
          <w:b/>
          <w:color w:val="17365D"/>
          <w:sz w:val="22"/>
          <w:szCs w:val="22"/>
          <w:lang w:val="it-IT"/>
        </w:rPr>
        <w:t xml:space="preserve"> oggetto di misure anti dumping?</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Pr="00F91D96"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3.1.2 Più di un vostro prodotto è soggetto a misure anti dumping?</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 xml:space="preserve">3.1.3 Quale durata media rimanente hanno queste misure?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5 anni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Da 3 a 5 anni</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Da 1 a 3 anni</w:t>
            </w:r>
          </w:p>
        </w:tc>
      </w:tr>
    </w:tbl>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3.1.4 Qual è il livello di dazio antidumping applicato?</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Da 0 a 10%</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Da 10 a 30%</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Oltre 30%</w:t>
            </w:r>
          </w:p>
        </w:tc>
      </w:tr>
    </w:tbl>
    <w:p w:rsidR="00882875" w:rsidRDefault="00882875" w:rsidP="00813322">
      <w:pPr>
        <w:ind w:left="284" w:right="424"/>
        <w:jc w:val="both"/>
        <w:rPr>
          <w:rFonts w:ascii="Arial" w:hAnsi="Arial" w:cs="Arial"/>
          <w:b/>
          <w:color w:val="002060"/>
          <w:sz w:val="16"/>
          <w:szCs w:val="16"/>
          <w:lang w:val="it-IT"/>
        </w:rPr>
      </w:pPr>
    </w:p>
    <w:p w:rsidR="00882875" w:rsidRDefault="00882875" w:rsidP="00813322">
      <w:pPr>
        <w:ind w:left="284" w:right="424"/>
        <w:jc w:val="both"/>
        <w:rPr>
          <w:rFonts w:ascii="Arial" w:hAnsi="Arial" w:cs="Arial"/>
          <w:b/>
          <w:color w:val="17365D"/>
          <w:sz w:val="22"/>
          <w:szCs w:val="22"/>
          <w:lang w:val="it-IT"/>
        </w:rPr>
      </w:pPr>
    </w:p>
    <w:p w:rsidR="00882875" w:rsidRPr="00B028DA" w:rsidRDefault="00882875" w:rsidP="00813322">
      <w:pPr>
        <w:ind w:left="284" w:right="424"/>
        <w:jc w:val="both"/>
        <w:rPr>
          <w:rFonts w:ascii="Arial" w:hAnsi="Arial" w:cs="Arial"/>
          <w:b/>
          <w:color w:val="17365D"/>
          <w:sz w:val="22"/>
          <w:szCs w:val="22"/>
          <w:lang w:val="it-IT"/>
        </w:rPr>
      </w:pPr>
      <w:r w:rsidRPr="00B028DA">
        <w:rPr>
          <w:rFonts w:ascii="Arial" w:hAnsi="Arial" w:cs="Arial"/>
          <w:b/>
          <w:color w:val="17365D"/>
          <w:sz w:val="22"/>
          <w:szCs w:val="22"/>
          <w:lang w:val="it-IT"/>
        </w:rPr>
        <w:t>3.1.5 Il dazio antidumping è stato calcolato sul margine di pregiudizio o sul margine di dumping?</w:t>
      </w:r>
    </w:p>
    <w:p w:rsidR="00882875" w:rsidRPr="002D194C" w:rsidRDefault="00882875" w:rsidP="00813322">
      <w:pPr>
        <w:ind w:left="284" w:right="424"/>
        <w:rPr>
          <w:rFonts w:ascii="Arial" w:hAnsi="Arial" w:cs="Arial"/>
          <w:b/>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D194C" w:rsidTr="00FB25FD">
        <w:trPr>
          <w:trHeight w:val="268"/>
        </w:trPr>
        <w:tc>
          <w:tcPr>
            <w:tcW w:w="9180" w:type="dxa"/>
          </w:tcPr>
          <w:p w:rsidR="00882875" w:rsidRPr="00B028DA" w:rsidRDefault="00882875" w:rsidP="00813322">
            <w:pPr>
              <w:ind w:left="284" w:right="424"/>
              <w:jc w:val="both"/>
              <w:rPr>
                <w:rFonts w:ascii="Arial" w:hAnsi="Arial" w:cs="Arial"/>
                <w:color w:val="002060"/>
                <w:lang w:val="it-IT"/>
              </w:rPr>
            </w:pPr>
            <w:r w:rsidRPr="00B028DA">
              <w:rPr>
                <w:rFonts w:ascii="Arial" w:hAnsi="Arial" w:cs="Arial"/>
                <w:color w:val="002060"/>
                <w:sz w:val="22"/>
                <w:szCs w:val="22"/>
                <w:lang w:val="it-IT"/>
              </w:rPr>
              <w:fldChar w:fldCharType="begin">
                <w:ffData>
                  <w:name w:val=""/>
                  <w:enabled/>
                  <w:calcOnExit w:val="0"/>
                  <w:checkBox>
                    <w:sizeAuto/>
                    <w:default w:val="0"/>
                  </w:checkBox>
                </w:ffData>
              </w:fldChar>
            </w:r>
            <w:r w:rsidRPr="00B028DA">
              <w:rPr>
                <w:rFonts w:ascii="Arial" w:hAnsi="Arial" w:cs="Arial"/>
                <w:color w:val="002060"/>
                <w:sz w:val="22"/>
                <w:szCs w:val="22"/>
                <w:lang w:val="it-IT"/>
              </w:rPr>
              <w:instrText xml:space="preserve"> FORMCHECKBOX </w:instrText>
            </w:r>
            <w:r w:rsidRPr="00B028DA">
              <w:rPr>
                <w:rFonts w:ascii="Arial" w:hAnsi="Arial" w:cs="Arial"/>
                <w:color w:val="002060"/>
                <w:sz w:val="22"/>
                <w:szCs w:val="22"/>
                <w:lang w:val="it-IT"/>
              </w:rPr>
            </w:r>
            <w:r w:rsidRPr="00B028DA">
              <w:rPr>
                <w:rFonts w:ascii="Arial" w:hAnsi="Arial" w:cs="Arial"/>
                <w:color w:val="002060"/>
                <w:sz w:val="22"/>
                <w:szCs w:val="22"/>
                <w:lang w:val="it-IT"/>
              </w:rPr>
              <w:fldChar w:fldCharType="end"/>
            </w:r>
            <w:r w:rsidRPr="00B028DA">
              <w:rPr>
                <w:rFonts w:ascii="Arial" w:hAnsi="Arial" w:cs="Arial"/>
                <w:color w:val="002060"/>
                <w:sz w:val="22"/>
                <w:szCs w:val="22"/>
                <w:lang w:val="it-IT"/>
              </w:rPr>
              <w:t xml:space="preserve"> Margine di pregiudizio</w:t>
            </w:r>
          </w:p>
        </w:tc>
      </w:tr>
      <w:tr w:rsidR="00882875" w:rsidRPr="00233D1E" w:rsidTr="00FB25FD">
        <w:trPr>
          <w:trHeight w:val="268"/>
        </w:trPr>
        <w:tc>
          <w:tcPr>
            <w:tcW w:w="9180" w:type="dxa"/>
          </w:tcPr>
          <w:p w:rsidR="00882875" w:rsidRPr="00B028DA" w:rsidRDefault="00882875" w:rsidP="00813322">
            <w:pPr>
              <w:ind w:left="284" w:right="424"/>
              <w:jc w:val="both"/>
              <w:rPr>
                <w:rFonts w:ascii="Arial" w:hAnsi="Arial" w:cs="Arial"/>
                <w:color w:val="002060"/>
                <w:lang w:val="it-IT"/>
              </w:rPr>
            </w:pPr>
            <w:r w:rsidRPr="00B028DA">
              <w:rPr>
                <w:rFonts w:ascii="Arial" w:hAnsi="Arial" w:cs="Arial"/>
                <w:color w:val="002060"/>
                <w:sz w:val="22"/>
                <w:szCs w:val="22"/>
                <w:lang w:val="it-IT"/>
              </w:rPr>
              <w:fldChar w:fldCharType="begin">
                <w:ffData>
                  <w:name w:val="Controllo1"/>
                  <w:enabled/>
                  <w:calcOnExit w:val="0"/>
                  <w:checkBox>
                    <w:sizeAuto/>
                    <w:default w:val="0"/>
                  </w:checkBox>
                </w:ffData>
              </w:fldChar>
            </w:r>
            <w:r w:rsidRPr="00B028DA">
              <w:rPr>
                <w:rFonts w:ascii="Arial" w:hAnsi="Arial" w:cs="Arial"/>
                <w:color w:val="002060"/>
                <w:sz w:val="22"/>
                <w:szCs w:val="22"/>
                <w:lang w:val="it-IT"/>
              </w:rPr>
              <w:instrText xml:space="preserve"> FORMCHECKBOX </w:instrText>
            </w:r>
            <w:r w:rsidRPr="00B028DA">
              <w:rPr>
                <w:rFonts w:ascii="Arial" w:hAnsi="Arial" w:cs="Arial"/>
                <w:color w:val="002060"/>
                <w:sz w:val="22"/>
                <w:szCs w:val="22"/>
                <w:lang w:val="it-IT"/>
              </w:rPr>
            </w:r>
            <w:r w:rsidRPr="00B028DA">
              <w:rPr>
                <w:rFonts w:ascii="Arial" w:hAnsi="Arial" w:cs="Arial"/>
                <w:color w:val="002060"/>
                <w:sz w:val="22"/>
                <w:szCs w:val="22"/>
                <w:lang w:val="it-IT"/>
              </w:rPr>
              <w:fldChar w:fldCharType="end"/>
            </w:r>
            <w:r w:rsidRPr="00B028DA">
              <w:rPr>
                <w:rFonts w:ascii="Arial" w:hAnsi="Arial" w:cs="Arial"/>
                <w:color w:val="002060"/>
                <w:sz w:val="22"/>
                <w:szCs w:val="22"/>
                <w:lang w:val="it-IT"/>
              </w:rPr>
              <w:t xml:space="preserve"> Margine di dumping</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3.1.6 Le misure antidumping adottate hanno eliminato il pregiudizio subìto dalla Vostra azienda per le importazioni in dumping?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Parzialmente</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3.1.7 A Vostro avviso, l’esenzione dall’applicazione della “</w:t>
      </w:r>
      <w:r w:rsidRPr="00B028DA">
        <w:rPr>
          <w:rFonts w:ascii="Arial" w:hAnsi="Arial" w:cs="Arial"/>
          <w:b/>
          <w:i/>
          <w:color w:val="17365D"/>
          <w:sz w:val="22"/>
          <w:szCs w:val="22"/>
          <w:lang w:val="it-IT"/>
        </w:rPr>
        <w:t>standard methodology</w:t>
      </w:r>
      <w:r>
        <w:rPr>
          <w:rFonts w:ascii="Arial" w:hAnsi="Arial" w:cs="Arial"/>
          <w:b/>
          <w:color w:val="17365D"/>
          <w:sz w:val="22"/>
          <w:szCs w:val="22"/>
          <w:lang w:val="it-IT"/>
        </w:rPr>
        <w:t>” per le misure antidumping attualmente in vigore sarà efficace per ridurre il possibile impatto negativo</w:t>
      </w:r>
      <w:r w:rsidRPr="00B028DA">
        <w:rPr>
          <w:rFonts w:ascii="Arial" w:hAnsi="Arial" w:cs="Arial"/>
          <w:b/>
          <w:color w:val="FF0000"/>
          <w:sz w:val="22"/>
          <w:szCs w:val="22"/>
          <w:lang w:val="it-IT"/>
        </w:rPr>
        <w:t xml:space="preserve"> </w:t>
      </w:r>
      <w:r>
        <w:rPr>
          <w:rFonts w:ascii="Arial" w:hAnsi="Arial" w:cs="Arial"/>
          <w:b/>
          <w:color w:val="FF0000"/>
          <w:sz w:val="22"/>
          <w:szCs w:val="22"/>
          <w:lang w:val="it-IT"/>
        </w:rPr>
        <w:t>sul</w:t>
      </w:r>
      <w:r w:rsidRPr="00B028DA">
        <w:rPr>
          <w:rFonts w:ascii="Arial" w:hAnsi="Arial" w:cs="Arial"/>
          <w:b/>
          <w:color w:val="FF0000"/>
          <w:sz w:val="22"/>
          <w:szCs w:val="22"/>
          <w:lang w:val="it-IT"/>
        </w:rPr>
        <w:t>l’economia UE</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3.1.8 A Vostro avviso, l’esenzione dall’applicazione della “</w:t>
      </w:r>
      <w:r w:rsidRPr="00B028DA">
        <w:rPr>
          <w:rFonts w:ascii="Arial" w:hAnsi="Arial" w:cs="Arial"/>
          <w:b/>
          <w:i/>
          <w:color w:val="17365D"/>
          <w:sz w:val="22"/>
          <w:szCs w:val="22"/>
          <w:lang w:val="it-IT"/>
        </w:rPr>
        <w:t>standard methodology</w:t>
      </w:r>
      <w:r>
        <w:rPr>
          <w:rFonts w:ascii="Arial" w:hAnsi="Arial" w:cs="Arial"/>
          <w:b/>
          <w:color w:val="17365D"/>
          <w:sz w:val="22"/>
          <w:szCs w:val="22"/>
          <w:lang w:val="it-IT"/>
        </w:rPr>
        <w:t xml:space="preserve">” per le misure antidumping attualmente in vigore sarà efficace per ridurre il possibile impatto negativo </w:t>
      </w:r>
      <w:r>
        <w:rPr>
          <w:rFonts w:ascii="Arial" w:hAnsi="Arial" w:cs="Arial"/>
          <w:b/>
          <w:color w:val="FF0000"/>
          <w:sz w:val="22"/>
          <w:szCs w:val="22"/>
          <w:lang w:val="it-IT"/>
        </w:rPr>
        <w:t>sull’occupazione europea</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3.1.9 A Vostro avviso, l’esenzione dall’applicazione della “</w:t>
      </w:r>
      <w:r w:rsidRPr="00B028DA">
        <w:rPr>
          <w:rFonts w:ascii="Arial" w:hAnsi="Arial" w:cs="Arial"/>
          <w:b/>
          <w:i/>
          <w:color w:val="17365D"/>
          <w:sz w:val="22"/>
          <w:szCs w:val="22"/>
          <w:lang w:val="it-IT"/>
        </w:rPr>
        <w:t>standard methodology</w:t>
      </w:r>
      <w:r>
        <w:rPr>
          <w:rFonts w:ascii="Arial" w:hAnsi="Arial" w:cs="Arial"/>
          <w:b/>
          <w:color w:val="17365D"/>
          <w:sz w:val="22"/>
          <w:szCs w:val="22"/>
          <w:lang w:val="it-IT"/>
        </w:rPr>
        <w:t xml:space="preserve">” per le misure antidumping attualmente in vigore sarà efficace per ridurre il possibile impatto negativo </w:t>
      </w:r>
      <w:r>
        <w:rPr>
          <w:rFonts w:ascii="Arial" w:hAnsi="Arial" w:cs="Arial"/>
          <w:b/>
          <w:color w:val="FF0000"/>
          <w:sz w:val="22"/>
          <w:szCs w:val="22"/>
          <w:lang w:val="it-IT"/>
        </w:rPr>
        <w:t>sugli utilizzatori e i consumatori europei</w:t>
      </w:r>
      <w:r>
        <w:rPr>
          <w:rFonts w:ascii="Arial" w:hAnsi="Arial" w:cs="Arial"/>
          <w:b/>
          <w:color w:val="17365D"/>
          <w:sz w:val="22"/>
          <w:szCs w:val="22"/>
          <w:lang w:val="it-IT"/>
        </w:rPr>
        <w:t xml:space="preserve">?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pBdr>
          <w:top w:val="dashSmallGap" w:sz="4" w:space="1" w:color="auto"/>
          <w:left w:val="dashSmallGap" w:sz="4" w:space="4" w:color="auto"/>
          <w:bottom w:val="dashSmallGap" w:sz="4" w:space="1" w:color="auto"/>
          <w:right w:val="dashSmallGap" w:sz="4" w:space="4" w:color="auto"/>
        </w:pBdr>
        <w:ind w:left="284" w:right="424"/>
        <w:rPr>
          <w:rFonts w:ascii="Arial" w:hAnsi="Arial" w:cs="Arial"/>
          <w:b/>
          <w:color w:val="17365D"/>
          <w:sz w:val="22"/>
          <w:szCs w:val="22"/>
          <w:lang w:val="it-IT"/>
        </w:rPr>
      </w:pPr>
      <w:r>
        <w:rPr>
          <w:rFonts w:ascii="Arial" w:hAnsi="Arial" w:cs="Arial"/>
          <w:b/>
          <w:color w:val="17365D"/>
          <w:sz w:val="22"/>
          <w:szCs w:val="22"/>
          <w:lang w:val="it-IT"/>
        </w:rPr>
        <w:t>3.2  Affrontare significative distorsioni</w:t>
      </w:r>
    </w:p>
    <w:p w:rsidR="00882875" w:rsidRPr="007940B4" w:rsidRDefault="00882875" w:rsidP="00813322">
      <w:pPr>
        <w:pBdr>
          <w:top w:val="dashSmallGap" w:sz="4" w:space="1" w:color="auto"/>
          <w:left w:val="dashSmallGap" w:sz="4" w:space="4" w:color="auto"/>
          <w:bottom w:val="dashSmallGap" w:sz="4" w:space="1" w:color="auto"/>
          <w:right w:val="dashSmallGap" w:sz="4" w:space="4" w:color="auto"/>
        </w:pBdr>
        <w:ind w:left="284" w:right="424"/>
        <w:jc w:val="both"/>
        <w:rPr>
          <w:rFonts w:ascii="Arial" w:hAnsi="Arial" w:cs="Arial"/>
          <w:i/>
          <w:sz w:val="22"/>
          <w:szCs w:val="22"/>
          <w:lang w:val="it-IT"/>
        </w:rPr>
      </w:pPr>
      <w:r w:rsidRPr="007940B4">
        <w:rPr>
          <w:rFonts w:ascii="Arial" w:hAnsi="Arial" w:cs="Arial"/>
          <w:i/>
          <w:sz w:val="22"/>
          <w:szCs w:val="22"/>
          <w:lang w:val="it-IT"/>
        </w:rPr>
        <w:t>Distorsioni significative, in grado di influenzare i costi/prezzi degli esportatori (es. imprese che operano sotto la proprietà, il controllo o la guida di autorità del paese esportatore; la presenza del</w:t>
      </w:r>
      <w:r>
        <w:rPr>
          <w:rFonts w:ascii="Arial" w:hAnsi="Arial" w:cs="Arial"/>
          <w:i/>
          <w:sz w:val="22"/>
          <w:szCs w:val="22"/>
          <w:lang w:val="it-IT"/>
        </w:rPr>
        <w:t>lo stato in imprese che consente</w:t>
      </w:r>
      <w:r w:rsidRPr="007940B4">
        <w:rPr>
          <w:rFonts w:ascii="Arial" w:hAnsi="Arial" w:cs="Arial"/>
          <w:i/>
          <w:sz w:val="22"/>
          <w:szCs w:val="22"/>
          <w:lang w:val="it-IT"/>
        </w:rPr>
        <w:t xml:space="preserve"> allo stato di interferire su prezzi o costi; politiche pubbliche o misure discriminatorie a favore di fornitori domestici o forze che altrimenti influenzino il libero mercato; accesso al finanziamento </w:t>
      </w:r>
      <w:r>
        <w:rPr>
          <w:rFonts w:ascii="Arial" w:hAnsi="Arial" w:cs="Arial"/>
          <w:i/>
          <w:sz w:val="22"/>
          <w:szCs w:val="22"/>
          <w:lang w:val="it-IT"/>
        </w:rPr>
        <w:t xml:space="preserve">garantito da </w:t>
      </w:r>
      <w:r w:rsidRPr="007940B4">
        <w:rPr>
          <w:rFonts w:ascii="Arial" w:hAnsi="Arial" w:cs="Arial"/>
          <w:i/>
          <w:sz w:val="22"/>
          <w:szCs w:val="22"/>
          <w:lang w:val="it-IT"/>
        </w:rPr>
        <w:t>istituzioni che attuino obiettivi di politica pubblica), possono essere presenti nel Paese esportatore .</w:t>
      </w:r>
    </w:p>
    <w:p w:rsidR="00882875" w:rsidRPr="00A27F65" w:rsidRDefault="00882875" w:rsidP="00813322">
      <w:pPr>
        <w:pBdr>
          <w:top w:val="dashSmallGap" w:sz="4" w:space="1" w:color="auto"/>
          <w:left w:val="dashSmallGap" w:sz="4" w:space="4" w:color="auto"/>
          <w:bottom w:val="dashSmallGap" w:sz="4" w:space="1" w:color="auto"/>
          <w:right w:val="dashSmallGap" w:sz="4" w:space="4" w:color="auto"/>
        </w:pBdr>
        <w:ind w:left="284" w:right="424"/>
        <w:jc w:val="both"/>
        <w:rPr>
          <w:rFonts w:ascii="Arial" w:hAnsi="Arial" w:cs="Arial"/>
          <w:i/>
          <w:sz w:val="22"/>
          <w:szCs w:val="22"/>
          <w:lang w:val="it-IT"/>
        </w:rPr>
      </w:pPr>
      <w:r w:rsidRPr="007940B4">
        <w:rPr>
          <w:rFonts w:ascii="Arial" w:hAnsi="Arial" w:cs="Arial"/>
          <w:i/>
          <w:sz w:val="22"/>
          <w:szCs w:val="22"/>
          <w:lang w:val="it-IT"/>
        </w:rPr>
        <w:t>La presenza di tali distorsioni potrebbe rendere i costi e/o i prezzi applicati nel Paese non rappresentativi. Le regole ad oggi esistenti potrebbero essere rafforzate e/o nuove regole introdotte al fine di far fronte a tali distorsioni, in modo che i costi/prezzi non rappresentativi siano rigettati e il valore normale costruito sulla base dei costi di un altro paese rappresentativo.</w:t>
      </w: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3.2.1 Quali sono le principali materie prime utilizzate per il vostro business (produzione/commercio)?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Acciaio</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Alluminio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Elettricità</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Petrolio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Gas</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Sostanze chimiche</w:t>
            </w:r>
          </w:p>
        </w:tc>
      </w:tr>
      <w:tr w:rsidR="00882875" w:rsidRPr="00233D1E" w:rsidTr="00FB25FD">
        <w:trPr>
          <w:trHeight w:val="268"/>
        </w:trPr>
        <w:tc>
          <w:tcPr>
            <w:tcW w:w="9180" w:type="dxa"/>
          </w:tcPr>
          <w:p w:rsidR="00882875" w:rsidRPr="00911D0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Altro</w:t>
            </w:r>
          </w:p>
        </w:tc>
      </w:tr>
    </w:tbl>
    <w:p w:rsidR="00882875" w:rsidRDefault="00882875" w:rsidP="00813322">
      <w:pPr>
        <w:ind w:left="284" w:right="424"/>
        <w:jc w:val="both"/>
        <w:rPr>
          <w:rFonts w:ascii="Arial" w:hAnsi="Arial" w:cs="Arial"/>
          <w:b/>
          <w:color w:val="002060"/>
          <w:sz w:val="22"/>
          <w:szCs w:val="22"/>
          <w:lang w:val="it-IT"/>
        </w:rPr>
      </w:pPr>
    </w:p>
    <w:p w:rsidR="00882875" w:rsidRPr="007C4019" w:rsidRDefault="00882875" w:rsidP="00813322">
      <w:pPr>
        <w:ind w:left="284" w:right="424"/>
        <w:jc w:val="both"/>
        <w:rPr>
          <w:rFonts w:ascii="Arial" w:hAnsi="Arial" w:cs="Arial"/>
          <w:b/>
          <w:color w:val="002060"/>
          <w:sz w:val="16"/>
          <w:szCs w:val="16"/>
          <w:lang w:val="it-IT"/>
        </w:rPr>
      </w:pPr>
    </w:p>
    <w:p w:rsidR="00882875" w:rsidRPr="00F91D96"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3.2.2 Il prodotto (produzione/commercio) e/o la materia prima utilizzata per produrlo è soggetto a misure distorsive del commercio nel paese esportatore (= di provenienza)?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Controllo1"/>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NO</w:t>
            </w:r>
          </w:p>
        </w:tc>
      </w:tr>
    </w:tbl>
    <w:p w:rsidR="00882875" w:rsidRPr="00233D1E"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rPr>
          <w:rFonts w:ascii="Arial" w:hAnsi="Arial" w:cs="Arial"/>
          <w:b/>
          <w:color w:val="17365D"/>
          <w:sz w:val="22"/>
          <w:szCs w:val="22"/>
          <w:lang w:val="it-IT"/>
        </w:rPr>
      </w:pPr>
      <w:r>
        <w:rPr>
          <w:rFonts w:ascii="Arial" w:hAnsi="Arial" w:cs="Arial"/>
          <w:b/>
          <w:color w:val="17365D"/>
          <w:sz w:val="22"/>
          <w:szCs w:val="22"/>
          <w:lang w:val="it-IT"/>
        </w:rPr>
        <w:t xml:space="preserve">3.2.3 Se si, indicare quali delle seguenti: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6576FF"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Interferenza dello Stato in prezzi e costi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Pr>
                <w:rFonts w:ascii="Arial" w:hAnsi="Arial" w:cs="Arial"/>
                <w:color w:val="002060"/>
                <w:sz w:val="22"/>
                <w:szCs w:val="22"/>
                <w:lang w:val="it-IT"/>
              </w:rPr>
              <w:t xml:space="preserve"> Accesso preferenziale al finanziamento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Disuguale trattamento di tassazione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Politiche/piani statali</w:t>
            </w:r>
          </w:p>
        </w:tc>
      </w:tr>
      <w:tr w:rsidR="00882875" w:rsidRPr="006576FF" w:rsidTr="00FB25FD">
        <w:trPr>
          <w:trHeight w:val="268"/>
        </w:trPr>
        <w:tc>
          <w:tcPr>
            <w:tcW w:w="9180" w:type="dxa"/>
          </w:tcPr>
          <w:p w:rsidR="00882875" w:rsidRPr="00232302" w:rsidRDefault="00882875" w:rsidP="00813322">
            <w:pPr>
              <w:ind w:left="284" w:right="424"/>
              <w:jc w:val="both"/>
              <w:rPr>
                <w:rFonts w:ascii="Arial" w:hAnsi="Arial" w:cs="Arial"/>
                <w:color w:val="002060"/>
                <w:lang w:val="it-IT"/>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sidRPr="00232302">
              <w:rPr>
                <w:rFonts w:ascii="Arial" w:hAnsi="Arial" w:cs="Arial"/>
                <w:color w:val="002060"/>
                <w:sz w:val="22"/>
                <w:szCs w:val="22"/>
                <w:lang w:val="it-IT"/>
              </w:rPr>
              <w:t xml:space="preserve"> </w:t>
            </w:r>
            <w:r>
              <w:rPr>
                <w:rFonts w:ascii="Arial" w:hAnsi="Arial" w:cs="Arial"/>
                <w:color w:val="002060"/>
                <w:sz w:val="22"/>
                <w:szCs w:val="22"/>
                <w:lang w:val="it-IT"/>
              </w:rPr>
              <w:t xml:space="preserve">Requisiti di contenuto locale </w:t>
            </w:r>
            <w:r w:rsidRPr="00232302">
              <w:rPr>
                <w:rFonts w:ascii="Arial" w:hAnsi="Arial" w:cs="Arial"/>
                <w:color w:val="002060"/>
                <w:sz w:val="22"/>
                <w:szCs w:val="22"/>
                <w:lang w:val="it-IT"/>
              </w:rPr>
              <w:t>(</w:t>
            </w:r>
            <w:r w:rsidRPr="00F22F15">
              <w:rPr>
                <w:rFonts w:ascii="Arial" w:hAnsi="Arial" w:cs="Arial"/>
                <w:i/>
                <w:color w:val="002060"/>
                <w:sz w:val="22"/>
                <w:szCs w:val="22"/>
                <w:lang w:val="it-IT"/>
              </w:rPr>
              <w:t>local content requirements</w:t>
            </w:r>
            <w:r w:rsidRPr="00232302">
              <w:rPr>
                <w:rFonts w:ascii="Arial" w:hAnsi="Arial" w:cs="Arial"/>
                <w:color w:val="002060"/>
                <w:sz w:val="22"/>
                <w:szCs w:val="22"/>
                <w:lang w:val="it-IT"/>
              </w:rPr>
              <w:t>)</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Restrizioni all’esportazione</w:t>
            </w:r>
          </w:p>
        </w:tc>
      </w:tr>
      <w:tr w:rsidR="00882875" w:rsidRPr="00233D1E" w:rsidTr="00FB25FD">
        <w:trPr>
          <w:trHeight w:val="248"/>
        </w:trPr>
        <w:tc>
          <w:tcPr>
            <w:tcW w:w="9180" w:type="dxa"/>
          </w:tcPr>
          <w:p w:rsidR="00882875" w:rsidRPr="00911D0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Tasse all’esportazione</w:t>
            </w:r>
          </w:p>
        </w:tc>
      </w:tr>
      <w:tr w:rsidR="00882875" w:rsidRPr="00233D1E" w:rsidTr="00FB25FD">
        <w:trPr>
          <w:trHeight w:val="248"/>
        </w:trPr>
        <w:tc>
          <w:tcPr>
            <w:tcW w:w="9180" w:type="dxa"/>
          </w:tcPr>
          <w:p w:rsidR="00882875" w:rsidRPr="00911D0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Dual pricing</w:t>
            </w:r>
          </w:p>
        </w:tc>
      </w:tr>
      <w:tr w:rsidR="00882875" w:rsidRPr="00233D1E" w:rsidTr="00FB25FD">
        <w:trPr>
          <w:trHeight w:val="248"/>
        </w:trPr>
        <w:tc>
          <w:tcPr>
            <w:tcW w:w="9180" w:type="dxa"/>
          </w:tcPr>
          <w:p w:rsidR="00882875" w:rsidRPr="00911D05" w:rsidRDefault="00882875" w:rsidP="00813322">
            <w:pPr>
              <w:ind w:left="284" w:right="424"/>
              <w:jc w:val="both"/>
              <w:rPr>
                <w:rFonts w:ascii="Arial" w:hAnsi="Arial" w:cs="Arial"/>
                <w:color w:val="002060"/>
              </w:rPr>
            </w:pPr>
            <w:r w:rsidRPr="00911D05">
              <w:rPr>
                <w:rFonts w:ascii="Arial" w:hAnsi="Arial" w:cs="Arial"/>
                <w:color w:val="002060"/>
                <w:sz w:val="22"/>
                <w:szCs w:val="22"/>
                <w:lang w:val="it-IT"/>
              </w:rPr>
              <w:fldChar w:fldCharType="begin">
                <w:ffData>
                  <w:name w:val=""/>
                  <w:enabled/>
                  <w:calcOnExit w:val="0"/>
                  <w:checkBox>
                    <w:sizeAuto/>
                    <w:default w:val="0"/>
                  </w:checkBox>
                </w:ffData>
              </w:fldChar>
            </w:r>
            <w:r w:rsidRPr="00911D05">
              <w:rPr>
                <w:rFonts w:ascii="Arial" w:hAnsi="Arial" w:cs="Arial"/>
                <w:color w:val="002060"/>
                <w:sz w:val="22"/>
                <w:szCs w:val="22"/>
                <w:lang w:val="it-IT"/>
              </w:rPr>
              <w:instrText xml:space="preserve"> FORMCHECKBOX </w:instrText>
            </w:r>
            <w:r w:rsidRPr="00911D05">
              <w:rPr>
                <w:rFonts w:ascii="Arial" w:hAnsi="Arial" w:cs="Arial"/>
                <w:color w:val="002060"/>
                <w:sz w:val="22"/>
                <w:szCs w:val="22"/>
                <w:lang w:val="it-IT"/>
              </w:rPr>
            </w:r>
            <w:r w:rsidRPr="00911D05">
              <w:rPr>
                <w:rFonts w:ascii="Arial" w:hAnsi="Arial" w:cs="Arial"/>
                <w:color w:val="002060"/>
                <w:sz w:val="22"/>
                <w:szCs w:val="22"/>
                <w:lang w:val="it-IT"/>
              </w:rPr>
              <w:fldChar w:fldCharType="end"/>
            </w:r>
            <w:r>
              <w:rPr>
                <w:rFonts w:ascii="Arial" w:hAnsi="Arial" w:cs="Arial"/>
                <w:color w:val="002060"/>
                <w:sz w:val="22"/>
                <w:szCs w:val="22"/>
              </w:rPr>
              <w:t xml:space="preserve"> Altro</w:t>
            </w:r>
          </w:p>
        </w:tc>
      </w:tr>
    </w:tbl>
    <w:p w:rsidR="00882875" w:rsidRPr="00233D1E"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3.2.4 A Vostro avviso, il livello del dazio determinato dalla </w:t>
      </w:r>
      <w:r w:rsidRPr="0046272F">
        <w:rPr>
          <w:rFonts w:ascii="Arial" w:hAnsi="Arial" w:cs="Arial"/>
          <w:b/>
          <w:color w:val="17365D"/>
          <w:sz w:val="22"/>
          <w:szCs w:val="22"/>
          <w:lang w:val="it-IT"/>
        </w:rPr>
        <w:t>“</w:t>
      </w:r>
      <w:r w:rsidRPr="00691AB1">
        <w:rPr>
          <w:rFonts w:ascii="Arial" w:hAnsi="Arial" w:cs="Arial"/>
          <w:b/>
          <w:i/>
          <w:color w:val="17365D"/>
          <w:sz w:val="22"/>
          <w:szCs w:val="22"/>
          <w:lang w:val="it-IT"/>
        </w:rPr>
        <w:t>Non-Market-Economy methodology</w:t>
      </w:r>
      <w:r w:rsidRPr="0046272F">
        <w:rPr>
          <w:rFonts w:ascii="Arial" w:hAnsi="Arial" w:cs="Arial"/>
          <w:b/>
          <w:color w:val="17365D"/>
          <w:sz w:val="22"/>
          <w:szCs w:val="22"/>
          <w:lang w:val="it-IT"/>
        </w:rPr>
        <w:t xml:space="preserve">” </w:t>
      </w:r>
      <w:r>
        <w:rPr>
          <w:rFonts w:ascii="Arial" w:hAnsi="Arial" w:cs="Arial"/>
          <w:b/>
          <w:color w:val="17365D"/>
          <w:sz w:val="22"/>
          <w:szCs w:val="22"/>
          <w:lang w:val="it-IT"/>
        </w:rPr>
        <w:t>è efficace nell’affrontare situazioni in cui sono presenti significative distorsioni nei costi/prezzi del paese esportatore?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Pr>
                <w:rFonts w:ascii="Arial" w:hAnsi="Arial" w:cs="Arial"/>
                <w:color w:val="002060"/>
                <w:sz w:val="22"/>
                <w:szCs w:val="22"/>
                <w:lang w:val="it-IT"/>
              </w:rPr>
              <w:t xml:space="preserve"> NO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Parzialmente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Pr="00233D1E"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3.2.5 A Vostro avviso, è opportuno introdurre nuove regole o rafforzare le esistenti per consentire il rigetto di prodotti in entrata nel caso in cui i costi/prezzi di tali prodotti presentino distorsioni significative, nel caso in cui la </w:t>
      </w:r>
      <w:r w:rsidRPr="0046272F">
        <w:rPr>
          <w:rFonts w:ascii="Arial" w:hAnsi="Arial" w:cs="Arial"/>
          <w:b/>
          <w:color w:val="17365D"/>
          <w:sz w:val="22"/>
          <w:szCs w:val="22"/>
          <w:lang w:val="it-IT"/>
        </w:rPr>
        <w:t>“</w:t>
      </w:r>
      <w:r w:rsidRPr="00691AB1">
        <w:rPr>
          <w:rFonts w:ascii="Arial" w:hAnsi="Arial" w:cs="Arial"/>
          <w:b/>
          <w:i/>
          <w:color w:val="17365D"/>
          <w:sz w:val="22"/>
          <w:szCs w:val="22"/>
          <w:lang w:val="it-IT"/>
        </w:rPr>
        <w:t>Non-Market-Economy methodology</w:t>
      </w:r>
      <w:r w:rsidRPr="0046272F">
        <w:rPr>
          <w:rFonts w:ascii="Arial" w:hAnsi="Arial" w:cs="Arial"/>
          <w:b/>
          <w:color w:val="17365D"/>
          <w:sz w:val="22"/>
          <w:szCs w:val="22"/>
          <w:lang w:val="it-IT"/>
        </w:rPr>
        <w:t>”</w:t>
      </w:r>
      <w:r>
        <w:rPr>
          <w:rFonts w:ascii="Arial" w:hAnsi="Arial" w:cs="Arial"/>
          <w:b/>
          <w:color w:val="17365D"/>
          <w:sz w:val="22"/>
          <w:szCs w:val="22"/>
          <w:lang w:val="it-IT"/>
        </w:rPr>
        <w:t xml:space="preserve"> non sia più applicabile?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Pr>
                <w:rFonts w:ascii="Arial" w:hAnsi="Arial" w:cs="Arial"/>
                <w:color w:val="002060"/>
                <w:sz w:val="22"/>
                <w:szCs w:val="22"/>
                <w:lang w:val="it-IT"/>
              </w:rPr>
              <w:t xml:space="preserve"> NO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Pr="00233D1E"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3.2.6 A Vostro avviso, l’introduzione di nuove regole o il rafforzamento di quelle esistenti consentirebbe all’Unione Europea di affrontare adeguatamente le distorsioni nelle indagini AD e nel calcolo del dumping?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SI</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Pr>
                <w:rFonts w:ascii="Arial" w:hAnsi="Arial" w:cs="Arial"/>
                <w:color w:val="002060"/>
                <w:sz w:val="22"/>
                <w:szCs w:val="22"/>
                <w:lang w:val="it-IT"/>
              </w:rPr>
              <w:t xml:space="preserve"> NO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3.2.7 L’introduzione di nuove regole o il rafforzamento di quelle esistenti sarebbe efficace nel ridurre gli impatti negativi </w:t>
      </w:r>
      <w:r w:rsidRPr="001E3B78">
        <w:rPr>
          <w:rFonts w:ascii="Arial" w:hAnsi="Arial" w:cs="Arial"/>
          <w:b/>
          <w:color w:val="FF0000"/>
          <w:sz w:val="22"/>
          <w:szCs w:val="22"/>
          <w:lang w:val="it-IT"/>
        </w:rPr>
        <w:t>sull’economia UE</w:t>
      </w:r>
      <w:r>
        <w:rPr>
          <w:rFonts w:ascii="Arial" w:hAnsi="Arial" w:cs="Arial"/>
          <w:b/>
          <w:color w:val="17365D"/>
          <w:sz w:val="22"/>
          <w:szCs w:val="22"/>
          <w:lang w:val="it-IT"/>
        </w:rPr>
        <w:t xml:space="preserve"> che potrebbero nascere come risultato di distorsioni significative presenti nel mercato di esportazione?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3.2.8 L’introduzione di nuove regole o il rafforzamento di quelle esistenti sarebbe efficace nel ridurre gli impatti negativi </w:t>
      </w:r>
      <w:r w:rsidRPr="001E3B78">
        <w:rPr>
          <w:rFonts w:ascii="Arial" w:hAnsi="Arial" w:cs="Arial"/>
          <w:b/>
          <w:color w:val="FF0000"/>
          <w:sz w:val="22"/>
          <w:szCs w:val="22"/>
          <w:lang w:val="it-IT"/>
        </w:rPr>
        <w:t>sull’occupazione UE</w:t>
      </w:r>
      <w:r>
        <w:rPr>
          <w:rFonts w:ascii="Arial" w:hAnsi="Arial" w:cs="Arial"/>
          <w:b/>
          <w:color w:val="17365D"/>
          <w:sz w:val="22"/>
          <w:szCs w:val="22"/>
          <w:lang w:val="it-IT"/>
        </w:rPr>
        <w:t xml:space="preserve"> che potrebbero nascere come risultato di distorsioni significative presenti nel mercato di esportazione?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3.2.9 L’introduzione di nuove regole o il rafforzamento di quelle esistenti sarebbe efficace nel ridurre gli impatti negativi </w:t>
      </w:r>
      <w:r w:rsidRPr="001E3B78">
        <w:rPr>
          <w:rFonts w:ascii="Arial" w:hAnsi="Arial" w:cs="Arial"/>
          <w:b/>
          <w:color w:val="FF0000"/>
          <w:sz w:val="22"/>
          <w:szCs w:val="22"/>
          <w:lang w:val="it-IT"/>
        </w:rPr>
        <w:t>sugli utilizzatori e i consumatori UE</w:t>
      </w:r>
      <w:r>
        <w:rPr>
          <w:rFonts w:ascii="Arial" w:hAnsi="Arial" w:cs="Arial"/>
          <w:b/>
          <w:color w:val="17365D"/>
          <w:sz w:val="22"/>
          <w:szCs w:val="22"/>
          <w:lang w:val="it-IT"/>
        </w:rPr>
        <w:t xml:space="preserve"> che potrebbero nascere come risultato di distorsioni significative presenti nel mercato di esportazione?</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Negativo</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rPr>
          <w:rFonts w:ascii="Arial" w:hAnsi="Arial" w:cs="Arial"/>
          <w:b/>
          <w:color w:val="17365D"/>
          <w:sz w:val="22"/>
          <w:szCs w:val="22"/>
          <w:lang w:val="it-IT"/>
        </w:rPr>
      </w:pPr>
    </w:p>
    <w:p w:rsidR="00882875" w:rsidRPr="007940B4" w:rsidRDefault="00882875" w:rsidP="00813322">
      <w:pPr>
        <w:pBdr>
          <w:top w:val="dashSmallGap" w:sz="4" w:space="1" w:color="auto"/>
          <w:left w:val="dashSmallGap" w:sz="4" w:space="4" w:color="auto"/>
          <w:bottom w:val="dashSmallGap" w:sz="4" w:space="1" w:color="auto"/>
          <w:right w:val="dashSmallGap" w:sz="4" w:space="4" w:color="auto"/>
        </w:pBdr>
        <w:ind w:left="284" w:right="424"/>
        <w:rPr>
          <w:rFonts w:ascii="Arial" w:hAnsi="Arial" w:cs="Arial"/>
          <w:b/>
          <w:color w:val="17365D"/>
          <w:sz w:val="22"/>
          <w:szCs w:val="22"/>
          <w:lang w:val="it-IT"/>
        </w:rPr>
      </w:pPr>
      <w:r>
        <w:rPr>
          <w:rFonts w:ascii="Arial" w:hAnsi="Arial" w:cs="Arial"/>
          <w:b/>
          <w:color w:val="17365D"/>
          <w:sz w:val="22"/>
          <w:szCs w:val="22"/>
          <w:lang w:val="it-IT"/>
        </w:rPr>
        <w:t>3</w:t>
      </w:r>
      <w:r w:rsidRPr="007940B4">
        <w:rPr>
          <w:rFonts w:ascii="Arial" w:hAnsi="Arial" w:cs="Arial"/>
          <w:b/>
          <w:color w:val="17365D"/>
          <w:sz w:val="22"/>
          <w:szCs w:val="22"/>
          <w:lang w:val="it-IT"/>
        </w:rPr>
        <w:t xml:space="preserve">.3 La non applicabilità della regola del dazio inferiore (LDR) </w:t>
      </w:r>
    </w:p>
    <w:p w:rsidR="00882875" w:rsidRPr="002B0EB6" w:rsidRDefault="00882875" w:rsidP="00813322">
      <w:pPr>
        <w:pBdr>
          <w:top w:val="dashSmallGap" w:sz="4" w:space="1" w:color="auto"/>
          <w:left w:val="dashSmallGap" w:sz="4" w:space="4" w:color="auto"/>
          <w:bottom w:val="dashSmallGap" w:sz="4" w:space="1" w:color="auto"/>
          <w:right w:val="dashSmallGap" w:sz="4" w:space="4" w:color="auto"/>
        </w:pBdr>
        <w:ind w:left="284" w:right="424"/>
        <w:jc w:val="both"/>
        <w:rPr>
          <w:rFonts w:ascii="Arial" w:hAnsi="Arial" w:cs="Arial"/>
          <w:b/>
          <w:i/>
          <w:sz w:val="22"/>
          <w:szCs w:val="22"/>
          <w:lang w:val="it-IT"/>
        </w:rPr>
      </w:pPr>
      <w:r w:rsidRPr="007940B4">
        <w:rPr>
          <w:rFonts w:ascii="Arial" w:hAnsi="Arial" w:cs="Arial"/>
          <w:i/>
          <w:sz w:val="22"/>
          <w:szCs w:val="22"/>
          <w:lang w:val="it-IT"/>
        </w:rPr>
        <w:t xml:space="preserve">La regola del dazio inferiore prevede che il dazio anti dumping/anti sovvenzione sia applicato entro i limiti dello stretto necessario per annullare il pregiudizio verso l’industria UE; ciò significa che il dazio applicato sia inferiore al margine di dumping e sufficientemente adeguato per </w:t>
      </w:r>
      <w:r w:rsidRPr="002B0EB6">
        <w:rPr>
          <w:rFonts w:ascii="Arial" w:hAnsi="Arial" w:cs="Arial"/>
          <w:i/>
          <w:sz w:val="22"/>
          <w:szCs w:val="22"/>
          <w:lang w:val="it-IT"/>
        </w:rPr>
        <w:t>la rimozione del pregiudizio. L’applicabilità della regola del dazio inferiore è una possibilità raccomandata dalle regole OMC, ma non è obbligatoria. Nel sistema UE di difesa del commercio, la regola del dazio inferiore è una pratica costante. Un’altra via per ridurre gli effetti negativi sull’economia UE che possono derivare da un cambiamento nella legislazione relativa all’applicazione della “Non-Market-Economy methodology”sarebbe di non applicare la regola del dazio inferiore nei casi in cui vi siano significative distorsioni di mercato nel paese di esportazione.</w:t>
      </w:r>
      <w:r w:rsidRPr="002B0EB6">
        <w:rPr>
          <w:rFonts w:ascii="Arial" w:hAnsi="Arial" w:cs="Arial"/>
          <w:b/>
          <w:i/>
          <w:sz w:val="22"/>
          <w:szCs w:val="22"/>
          <w:lang w:val="it-IT"/>
        </w:rPr>
        <w:t xml:space="preserve"> </w:t>
      </w:r>
    </w:p>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i/>
          <w:sz w:val="22"/>
          <w:szCs w:val="22"/>
          <w:lang w:val="it-IT"/>
        </w:rPr>
      </w:pPr>
    </w:p>
    <w:p w:rsidR="00882875" w:rsidRPr="004719F3" w:rsidRDefault="00882875" w:rsidP="00813322">
      <w:pPr>
        <w:ind w:left="284" w:right="424"/>
        <w:jc w:val="both"/>
        <w:rPr>
          <w:rFonts w:ascii="Arial" w:hAnsi="Arial" w:cs="Arial"/>
          <w:b/>
          <w:color w:val="17365D"/>
          <w:sz w:val="22"/>
          <w:szCs w:val="22"/>
          <w:lang w:val="it-IT"/>
        </w:rPr>
      </w:pPr>
      <w:r w:rsidRPr="004719F3">
        <w:rPr>
          <w:rFonts w:ascii="Arial" w:hAnsi="Arial" w:cs="Arial"/>
          <w:b/>
          <w:color w:val="17365D"/>
          <w:sz w:val="22"/>
          <w:szCs w:val="22"/>
          <w:lang w:val="it-IT"/>
        </w:rPr>
        <w:t>3.3.1 A Vostro avviso, nel caso in cui distorsioni di costo/prezzo nel paese di esportazione abbiano un impatto su un prodotto sotto indagine, la regola del dazio inferiore non dovrebbe essere più applicata nelle indagini anti dumping/anti sovvenzione?</w:t>
      </w:r>
    </w:p>
    <w:p w:rsidR="00882875" w:rsidRPr="004719F3"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6576FF" w:rsidTr="00FB25FD">
        <w:trPr>
          <w:trHeight w:val="268"/>
        </w:trPr>
        <w:tc>
          <w:tcPr>
            <w:tcW w:w="9180" w:type="dxa"/>
          </w:tcPr>
          <w:p w:rsidR="00882875" w:rsidRPr="004719F3"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SI, non dovrebbe essere più applicata </w:t>
            </w:r>
          </w:p>
        </w:tc>
      </w:tr>
      <w:tr w:rsidR="00882875" w:rsidRPr="004719F3" w:rsidTr="00FB25FD">
        <w:trPr>
          <w:trHeight w:val="268"/>
        </w:trPr>
        <w:tc>
          <w:tcPr>
            <w:tcW w:w="9180" w:type="dxa"/>
          </w:tcPr>
          <w:p w:rsidR="00882875" w:rsidRPr="004719F3"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NO, dovrebbe essere applicata</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4719F3">
              <w:rPr>
                <w:rFonts w:ascii="Arial" w:hAnsi="Arial" w:cs="Arial"/>
                <w:color w:val="002060"/>
                <w:sz w:val="22"/>
                <w:szCs w:val="22"/>
                <w:lang w:val="it-IT"/>
              </w:rPr>
              <w:fldChar w:fldCharType="begin">
                <w:ffData>
                  <w:name w:val=""/>
                  <w:enabled/>
                  <w:calcOnExit w:val="0"/>
                  <w:checkBox>
                    <w:sizeAuto/>
                    <w:default w:val="0"/>
                  </w:checkBox>
                </w:ffData>
              </w:fldChar>
            </w:r>
            <w:r w:rsidRPr="004719F3">
              <w:rPr>
                <w:rFonts w:ascii="Arial" w:hAnsi="Arial" w:cs="Arial"/>
                <w:color w:val="002060"/>
                <w:sz w:val="22"/>
                <w:szCs w:val="22"/>
                <w:lang w:val="it-IT"/>
              </w:rPr>
              <w:instrText xml:space="preserve"> FORMCHECKBOX </w:instrText>
            </w:r>
            <w:r w:rsidRPr="004719F3">
              <w:rPr>
                <w:rFonts w:ascii="Arial" w:hAnsi="Arial" w:cs="Arial"/>
                <w:color w:val="002060"/>
                <w:sz w:val="22"/>
                <w:szCs w:val="22"/>
                <w:lang w:val="it-IT"/>
              </w:rPr>
            </w:r>
            <w:r w:rsidRPr="004719F3">
              <w:rPr>
                <w:rFonts w:ascii="Arial" w:hAnsi="Arial" w:cs="Arial"/>
                <w:color w:val="002060"/>
                <w:sz w:val="22"/>
                <w:szCs w:val="22"/>
                <w:lang w:val="it-IT"/>
              </w:rPr>
              <w:fldChar w:fldCharType="end"/>
            </w:r>
            <w:r w:rsidRPr="004719F3">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color w:val="002060"/>
          <w:sz w:val="22"/>
          <w:szCs w:val="22"/>
          <w:lang w:val="it-IT"/>
        </w:rPr>
      </w:pPr>
    </w:p>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3.3.2 La non applicazione della regola del dazio inferiore in situazioni in cui ci siano distorsioni significative nel paese di esportazione può essere una via efficace per ridurre gli impatti negativi </w:t>
      </w:r>
      <w:r w:rsidRPr="00E93BF5">
        <w:rPr>
          <w:rFonts w:ascii="Arial" w:hAnsi="Arial" w:cs="Arial"/>
          <w:b/>
          <w:color w:val="FF0000"/>
          <w:sz w:val="22"/>
          <w:szCs w:val="22"/>
          <w:lang w:val="it-IT"/>
        </w:rPr>
        <w:t>nell’economia UE</w:t>
      </w:r>
      <w:r>
        <w:rPr>
          <w:rFonts w:ascii="Arial" w:hAnsi="Arial" w:cs="Arial"/>
          <w:b/>
          <w:color w:val="17365D"/>
          <w:sz w:val="22"/>
          <w:szCs w:val="22"/>
          <w:lang w:val="it-IT"/>
        </w:rPr>
        <w:t xml:space="preserve"> che potrebbero emergere a seguito del cambiamento della metodologia dumping?</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rPr>
          <w:rFonts w:ascii="Arial" w:hAnsi="Arial" w:cs="Arial"/>
          <w:b/>
          <w:color w:val="17365D"/>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3.3.3 La non applicazione della regola del dazio inferiore in situazioni in cui ci siano distorsioni significative di costo/prezzo nel paese di esportazione può essere una via efficace per ridurre gli impatti negativi </w:t>
      </w:r>
      <w:r w:rsidRPr="00E93BF5">
        <w:rPr>
          <w:rFonts w:ascii="Arial" w:hAnsi="Arial" w:cs="Arial"/>
          <w:b/>
          <w:color w:val="FF0000"/>
          <w:sz w:val="22"/>
          <w:szCs w:val="22"/>
          <w:lang w:val="it-IT"/>
        </w:rPr>
        <w:t>nell’occupazione UE</w:t>
      </w:r>
      <w:r>
        <w:rPr>
          <w:rFonts w:ascii="Arial" w:hAnsi="Arial" w:cs="Arial"/>
          <w:b/>
          <w:color w:val="17365D"/>
          <w:sz w:val="22"/>
          <w:szCs w:val="22"/>
          <w:lang w:val="it-IT"/>
        </w:rPr>
        <w:t xml:space="preserve"> che potrebbero emergere a seguito del cambiamento della metodologia dumping?</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3.3.4 La non applicazione della regola del dazio inferiore in situazioni in cui ci siano distorsioni significative di costo/prezzo nel paese di esportazione può essere una via efficace per ridurre gli impatti negativi </w:t>
      </w:r>
      <w:r w:rsidRPr="00E93BF5">
        <w:rPr>
          <w:rFonts w:ascii="Arial" w:hAnsi="Arial" w:cs="Arial"/>
          <w:b/>
          <w:color w:val="FF0000"/>
          <w:sz w:val="22"/>
          <w:szCs w:val="22"/>
          <w:lang w:val="it-IT"/>
        </w:rPr>
        <w:t>per utilizzatori e consumatori UE</w:t>
      </w:r>
      <w:r>
        <w:rPr>
          <w:rFonts w:ascii="Arial" w:hAnsi="Arial" w:cs="Arial"/>
          <w:b/>
          <w:color w:val="17365D"/>
          <w:sz w:val="22"/>
          <w:szCs w:val="22"/>
          <w:lang w:val="it-IT"/>
        </w:rPr>
        <w:t xml:space="preserve"> che potrebbero emergere a seguito del cambiamento della metodologia dumping?</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Molto efficace</w:t>
            </w:r>
          </w:p>
        </w:tc>
      </w:tr>
      <w:tr w:rsidR="00882875" w:rsidRPr="00233D1E"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sidRPr="00DF5D20">
              <w:rPr>
                <w:rFonts w:ascii="Arial" w:hAnsi="Arial" w:cs="Arial"/>
                <w:color w:val="002060"/>
                <w:sz w:val="22"/>
                <w:szCs w:val="22"/>
                <w:lang w:val="it-IT"/>
              </w:rPr>
              <w:t xml:space="preserve"> </w:t>
            </w:r>
            <w:r>
              <w:rPr>
                <w:rFonts w:ascii="Arial" w:hAnsi="Arial" w:cs="Arial"/>
                <w:color w:val="002060"/>
                <w:sz w:val="22"/>
                <w:szCs w:val="22"/>
                <w:lang w:val="it-IT"/>
              </w:rPr>
              <w:t>In qualche modo efficace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Neutrale</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Negativa</w:t>
            </w:r>
          </w:p>
        </w:tc>
      </w:tr>
      <w:tr w:rsidR="00882875" w:rsidRPr="00CC5A45" w:rsidTr="00FB25FD">
        <w:trPr>
          <w:trHeight w:val="268"/>
        </w:trPr>
        <w:tc>
          <w:tcPr>
            <w:tcW w:w="9180" w:type="dxa"/>
          </w:tcPr>
          <w:p w:rsidR="00882875" w:rsidRPr="00CC5A45" w:rsidRDefault="00882875" w:rsidP="00813322">
            <w:pPr>
              <w:ind w:left="284" w:right="424"/>
              <w:jc w:val="both"/>
              <w:rPr>
                <w:rFonts w:ascii="Arial" w:hAnsi="Arial" w:cs="Arial"/>
                <w:color w:val="002060"/>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i/>
          <w:sz w:val="22"/>
          <w:szCs w:val="22"/>
          <w:lang w:val="it-IT"/>
        </w:rPr>
      </w:pPr>
    </w:p>
    <w:p w:rsidR="00882875" w:rsidRDefault="00882875" w:rsidP="00813322">
      <w:pPr>
        <w:pBdr>
          <w:top w:val="dashSmallGap" w:sz="4" w:space="1" w:color="auto"/>
          <w:left w:val="dashSmallGap" w:sz="4" w:space="1" w:color="auto"/>
          <w:bottom w:val="dashSmallGap" w:sz="4" w:space="1" w:color="auto"/>
          <w:right w:val="dashSmallGap" w:sz="4" w:space="1" w:color="auto"/>
        </w:pBdr>
        <w:ind w:left="284" w:right="424"/>
        <w:rPr>
          <w:rFonts w:ascii="Arial" w:hAnsi="Arial" w:cs="Arial"/>
          <w:b/>
          <w:color w:val="17365D"/>
          <w:sz w:val="22"/>
          <w:szCs w:val="22"/>
          <w:lang w:val="it-IT"/>
        </w:rPr>
      </w:pPr>
      <w:r>
        <w:rPr>
          <w:rFonts w:ascii="Arial" w:hAnsi="Arial" w:cs="Arial"/>
          <w:b/>
          <w:color w:val="17365D"/>
          <w:sz w:val="22"/>
          <w:szCs w:val="22"/>
          <w:lang w:val="it-IT"/>
        </w:rPr>
        <w:t xml:space="preserve">3.4 La modifica della legislazione anti sovvenzione (AS) </w:t>
      </w:r>
    </w:p>
    <w:p w:rsidR="00882875" w:rsidRPr="002B0EB6" w:rsidRDefault="00882875" w:rsidP="00813322">
      <w:pPr>
        <w:pBdr>
          <w:top w:val="dashSmallGap" w:sz="4" w:space="1" w:color="auto"/>
          <w:left w:val="dashSmallGap" w:sz="4" w:space="1" w:color="auto"/>
          <w:bottom w:val="dashSmallGap" w:sz="4" w:space="1" w:color="auto"/>
          <w:right w:val="dashSmallGap" w:sz="4" w:space="1" w:color="auto"/>
        </w:pBdr>
        <w:ind w:left="284" w:right="424"/>
        <w:jc w:val="both"/>
        <w:rPr>
          <w:rFonts w:ascii="Arial" w:hAnsi="Arial" w:cs="Arial"/>
          <w:i/>
          <w:sz w:val="22"/>
          <w:szCs w:val="22"/>
          <w:lang w:val="it-IT"/>
        </w:rPr>
      </w:pPr>
      <w:r w:rsidRPr="007940B4">
        <w:rPr>
          <w:rFonts w:ascii="Arial" w:hAnsi="Arial" w:cs="Arial"/>
          <w:i/>
          <w:sz w:val="22"/>
          <w:szCs w:val="22"/>
          <w:lang w:val="it-IT"/>
        </w:rPr>
        <w:t>Con l’attuale disciplina, le indagini anti sovvenzione sono normalmente limitate agli schemi di sovvenzione chiaramente identificati nella denuncia presentata dall’industria UE. Tale limitazione può in qualche caso impedire che durante l’indagine si esamini</w:t>
      </w:r>
      <w:r>
        <w:rPr>
          <w:rFonts w:ascii="Arial" w:hAnsi="Arial" w:cs="Arial"/>
          <w:i/>
          <w:sz w:val="22"/>
          <w:szCs w:val="22"/>
          <w:lang w:val="it-IT"/>
        </w:rPr>
        <w:t xml:space="preserve"> la reale</w:t>
      </w:r>
      <w:r w:rsidRPr="007940B4">
        <w:rPr>
          <w:rFonts w:ascii="Arial" w:hAnsi="Arial" w:cs="Arial"/>
          <w:i/>
          <w:sz w:val="22"/>
          <w:szCs w:val="22"/>
          <w:lang w:val="it-IT"/>
        </w:rPr>
        <w:t xml:space="preserve"> entità della sovvenzione </w:t>
      </w:r>
      <w:r>
        <w:rPr>
          <w:rFonts w:ascii="Arial" w:hAnsi="Arial" w:cs="Arial"/>
          <w:i/>
          <w:sz w:val="22"/>
          <w:szCs w:val="22"/>
          <w:lang w:val="it-IT"/>
        </w:rPr>
        <w:t>in essere</w:t>
      </w:r>
      <w:r w:rsidRPr="007940B4">
        <w:rPr>
          <w:rFonts w:ascii="Arial" w:hAnsi="Arial" w:cs="Arial"/>
          <w:i/>
          <w:sz w:val="22"/>
          <w:szCs w:val="22"/>
          <w:lang w:val="it-IT"/>
        </w:rPr>
        <w:t xml:space="preserve"> nel paese esportatore sotto </w:t>
      </w:r>
      <w:r>
        <w:rPr>
          <w:rFonts w:ascii="Arial" w:hAnsi="Arial" w:cs="Arial"/>
          <w:i/>
          <w:sz w:val="22"/>
          <w:szCs w:val="22"/>
          <w:lang w:val="it-IT"/>
        </w:rPr>
        <w:t>esame, soprattutto</w:t>
      </w:r>
      <w:r w:rsidRPr="007940B4">
        <w:rPr>
          <w:rFonts w:ascii="Arial" w:hAnsi="Arial" w:cs="Arial"/>
          <w:i/>
          <w:sz w:val="22"/>
          <w:szCs w:val="22"/>
          <w:lang w:val="it-IT"/>
        </w:rPr>
        <w:t xml:space="preserve"> quando il regime di sovvenzione in vigore nel paese esportatore non </w:t>
      </w:r>
      <w:r>
        <w:rPr>
          <w:rFonts w:ascii="Arial" w:hAnsi="Arial" w:cs="Arial"/>
          <w:i/>
          <w:sz w:val="22"/>
          <w:szCs w:val="22"/>
          <w:lang w:val="it-IT"/>
        </w:rPr>
        <w:t>è</w:t>
      </w:r>
      <w:r w:rsidRPr="007940B4">
        <w:rPr>
          <w:rFonts w:ascii="Arial" w:hAnsi="Arial" w:cs="Arial"/>
          <w:i/>
          <w:sz w:val="22"/>
          <w:szCs w:val="22"/>
          <w:lang w:val="it-IT"/>
        </w:rPr>
        <w:t xml:space="preserve"> trasparente. </w:t>
      </w:r>
      <w:r w:rsidRPr="002B0EB6">
        <w:rPr>
          <w:rFonts w:ascii="Arial" w:hAnsi="Arial" w:cs="Arial"/>
          <w:i/>
          <w:sz w:val="22"/>
          <w:szCs w:val="22"/>
          <w:lang w:val="it-IT"/>
        </w:rPr>
        <w:t>Una possibilità potrebbe essere quindi di allargare l’indagine anti-sovvenzione a tutti gli altri schemi di sovvenzione rilevati nel corso dell’indagine stessa.</w:t>
      </w:r>
    </w:p>
    <w:p w:rsidR="00882875" w:rsidRPr="002B0EB6"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b/>
          <w:color w:val="17365D"/>
          <w:sz w:val="22"/>
          <w:szCs w:val="22"/>
          <w:lang w:val="it-IT"/>
        </w:rPr>
      </w:pPr>
      <w:r>
        <w:rPr>
          <w:rFonts w:ascii="Arial" w:hAnsi="Arial" w:cs="Arial"/>
          <w:b/>
          <w:color w:val="17365D"/>
          <w:sz w:val="22"/>
          <w:szCs w:val="22"/>
          <w:lang w:val="it-IT"/>
        </w:rPr>
        <w:t xml:space="preserve">3.4.1 Le indagini anti sovvenzione dovrebbero essere limitate agli schemi di sovvenzione chiaramente identificate nella denuncia presentata da un’industria europea o dovrebbero coprire tutte gli schemi di sovvenzioni rilevati in fase investigativa? </w:t>
      </w:r>
    </w:p>
    <w:p w:rsidR="00882875" w:rsidRPr="00DA3E92" w:rsidRDefault="00882875" w:rsidP="00813322">
      <w:pPr>
        <w:ind w:left="284" w:right="424"/>
        <w:rPr>
          <w:rFonts w:ascii="Arial" w:hAnsi="Arial" w:cs="Arial"/>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6576FF"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EE1475">
              <w:rPr>
                <w:rFonts w:ascii="Arial" w:hAnsi="Arial" w:cs="Arial"/>
                <w:color w:val="002060"/>
                <w:sz w:val="22"/>
                <w:szCs w:val="22"/>
                <w:lang w:val="it-IT"/>
              </w:rPr>
              <w:fldChar w:fldCharType="begin">
                <w:ffData>
                  <w:name w:val=""/>
                  <w:enabled/>
                  <w:calcOnExit w:val="0"/>
                  <w:checkBox>
                    <w:sizeAuto/>
                    <w:default w:val="0"/>
                  </w:checkBox>
                </w:ffData>
              </w:fldChar>
            </w:r>
            <w:r w:rsidRPr="00EE1475">
              <w:rPr>
                <w:rFonts w:ascii="Arial" w:hAnsi="Arial" w:cs="Arial"/>
                <w:color w:val="002060"/>
                <w:sz w:val="22"/>
                <w:szCs w:val="22"/>
                <w:lang w:val="it-IT"/>
              </w:rPr>
              <w:instrText xml:space="preserve"> FORMCHECKBOX </w:instrText>
            </w:r>
            <w:r w:rsidRPr="00EE1475">
              <w:rPr>
                <w:rFonts w:ascii="Arial" w:hAnsi="Arial" w:cs="Arial"/>
                <w:color w:val="002060"/>
                <w:sz w:val="22"/>
                <w:szCs w:val="22"/>
                <w:lang w:val="it-IT"/>
              </w:rPr>
            </w:r>
            <w:r w:rsidRPr="00EE1475">
              <w:rPr>
                <w:rFonts w:ascii="Arial" w:hAnsi="Arial" w:cs="Arial"/>
                <w:color w:val="002060"/>
                <w:sz w:val="22"/>
                <w:szCs w:val="22"/>
                <w:lang w:val="it-IT"/>
              </w:rPr>
              <w:fldChar w:fldCharType="end"/>
            </w:r>
            <w:r w:rsidRPr="00233D1E">
              <w:rPr>
                <w:rFonts w:ascii="Arial" w:hAnsi="Arial" w:cs="Arial"/>
                <w:color w:val="002060"/>
                <w:sz w:val="22"/>
                <w:szCs w:val="22"/>
                <w:lang w:val="it-IT"/>
              </w:rPr>
              <w:t xml:space="preserve"> </w:t>
            </w:r>
            <w:r>
              <w:rPr>
                <w:rFonts w:ascii="Arial" w:hAnsi="Arial" w:cs="Arial"/>
                <w:color w:val="002060"/>
                <w:sz w:val="22"/>
                <w:szCs w:val="22"/>
                <w:lang w:val="it-IT"/>
              </w:rPr>
              <w:t>L’indagine dovrebbe essere limitata agli schemi di sovvenzione identificati dalla denuncia</w:t>
            </w:r>
          </w:p>
        </w:tc>
      </w:tr>
      <w:tr w:rsidR="00882875" w:rsidRPr="006576FF" w:rsidTr="00FB25FD">
        <w:trPr>
          <w:trHeight w:val="268"/>
        </w:trPr>
        <w:tc>
          <w:tcPr>
            <w:tcW w:w="9180" w:type="dxa"/>
          </w:tcPr>
          <w:p w:rsidR="00882875" w:rsidRPr="00233D1E" w:rsidRDefault="00882875" w:rsidP="00813322">
            <w:pPr>
              <w:ind w:left="284" w:right="424"/>
              <w:jc w:val="both"/>
              <w:rPr>
                <w:rFonts w:ascii="Arial" w:hAnsi="Arial" w:cs="Arial"/>
                <w:color w:val="002060"/>
                <w:lang w:val="it-IT"/>
              </w:rPr>
            </w:pPr>
            <w:r w:rsidRPr="00DF5D20">
              <w:rPr>
                <w:rFonts w:ascii="Arial" w:hAnsi="Arial" w:cs="Arial"/>
                <w:color w:val="002060"/>
                <w:sz w:val="22"/>
                <w:szCs w:val="22"/>
                <w:lang w:val="it-IT"/>
              </w:rPr>
              <w:fldChar w:fldCharType="begin">
                <w:ffData>
                  <w:name w:val=""/>
                  <w:enabled/>
                  <w:calcOnExit w:val="0"/>
                  <w:checkBox>
                    <w:sizeAuto/>
                    <w:default w:val="0"/>
                  </w:checkBox>
                </w:ffData>
              </w:fldChar>
            </w:r>
            <w:r w:rsidRPr="00DF5D20">
              <w:rPr>
                <w:rFonts w:ascii="Arial" w:hAnsi="Arial" w:cs="Arial"/>
                <w:color w:val="002060"/>
                <w:sz w:val="22"/>
                <w:szCs w:val="22"/>
                <w:lang w:val="it-IT"/>
              </w:rPr>
              <w:instrText xml:space="preserve"> FORMCHECKBOX </w:instrText>
            </w:r>
            <w:r w:rsidRPr="00DF5D20">
              <w:rPr>
                <w:rFonts w:ascii="Arial" w:hAnsi="Arial" w:cs="Arial"/>
                <w:color w:val="002060"/>
                <w:sz w:val="22"/>
                <w:szCs w:val="22"/>
                <w:lang w:val="it-IT"/>
              </w:rPr>
            </w:r>
            <w:r w:rsidRPr="00DF5D20">
              <w:rPr>
                <w:rFonts w:ascii="Arial" w:hAnsi="Arial" w:cs="Arial"/>
                <w:color w:val="002060"/>
                <w:sz w:val="22"/>
                <w:szCs w:val="22"/>
                <w:lang w:val="it-IT"/>
              </w:rPr>
              <w:fldChar w:fldCharType="end"/>
            </w:r>
            <w:r>
              <w:rPr>
                <w:rFonts w:ascii="Arial" w:hAnsi="Arial" w:cs="Arial"/>
                <w:color w:val="002060"/>
                <w:sz w:val="22"/>
                <w:szCs w:val="22"/>
                <w:lang w:val="it-IT"/>
              </w:rPr>
              <w:t xml:space="preserve"> L’indagine dovrebbe essere estesa a tutte le sovvenzioni rilevate nel corso dell’indagine</w:t>
            </w:r>
          </w:p>
        </w:tc>
      </w:tr>
      <w:tr w:rsidR="00882875" w:rsidRPr="00233D1E" w:rsidTr="00FB25FD">
        <w:trPr>
          <w:trHeight w:val="268"/>
        </w:trPr>
        <w:tc>
          <w:tcPr>
            <w:tcW w:w="9180" w:type="dxa"/>
          </w:tcPr>
          <w:p w:rsidR="00882875" w:rsidRPr="00CC5A45" w:rsidRDefault="00882875" w:rsidP="00813322">
            <w:pPr>
              <w:ind w:left="284" w:right="424"/>
              <w:jc w:val="both"/>
              <w:rPr>
                <w:rFonts w:ascii="Arial" w:hAnsi="Arial" w:cs="Arial"/>
                <w:color w:val="002060"/>
                <w:lang w:val="it-IT"/>
              </w:rPr>
            </w:pPr>
            <w:r w:rsidRPr="00CC5A45">
              <w:rPr>
                <w:rFonts w:ascii="Arial" w:hAnsi="Arial" w:cs="Arial"/>
                <w:color w:val="002060"/>
                <w:sz w:val="22"/>
                <w:szCs w:val="22"/>
                <w:lang w:val="it-IT"/>
              </w:rPr>
              <w:fldChar w:fldCharType="begin">
                <w:ffData>
                  <w:name w:val=""/>
                  <w:enabled/>
                  <w:calcOnExit w:val="0"/>
                  <w:checkBox>
                    <w:sizeAuto/>
                    <w:default w:val="0"/>
                  </w:checkBox>
                </w:ffData>
              </w:fldChar>
            </w:r>
            <w:r w:rsidRPr="00CC5A45">
              <w:rPr>
                <w:rFonts w:ascii="Arial" w:hAnsi="Arial" w:cs="Arial"/>
                <w:color w:val="002060"/>
                <w:sz w:val="22"/>
                <w:szCs w:val="22"/>
                <w:lang w:val="it-IT"/>
              </w:rPr>
              <w:instrText xml:space="preserve"> FORMCHECKBOX </w:instrText>
            </w:r>
            <w:r w:rsidRPr="00CC5A45">
              <w:rPr>
                <w:rFonts w:ascii="Arial" w:hAnsi="Arial" w:cs="Arial"/>
                <w:color w:val="002060"/>
                <w:sz w:val="22"/>
                <w:szCs w:val="22"/>
                <w:lang w:val="it-IT"/>
              </w:rPr>
            </w:r>
            <w:r w:rsidRPr="00CC5A45">
              <w:rPr>
                <w:rFonts w:ascii="Arial" w:hAnsi="Arial" w:cs="Arial"/>
                <w:color w:val="002060"/>
                <w:sz w:val="22"/>
                <w:szCs w:val="22"/>
                <w:lang w:val="it-IT"/>
              </w:rPr>
              <w:fldChar w:fldCharType="end"/>
            </w:r>
            <w:r>
              <w:rPr>
                <w:rFonts w:ascii="Arial" w:hAnsi="Arial" w:cs="Arial"/>
                <w:color w:val="002060"/>
                <w:sz w:val="22"/>
                <w:szCs w:val="22"/>
                <w:lang w:val="it-IT"/>
              </w:rPr>
              <w:t xml:space="preserve"> Non saprei</w:t>
            </w:r>
          </w:p>
        </w:tc>
      </w:tr>
    </w:tbl>
    <w:p w:rsidR="00882875" w:rsidRDefault="00882875" w:rsidP="00813322">
      <w:pPr>
        <w:ind w:left="284" w:right="424"/>
        <w:jc w:val="both"/>
        <w:rPr>
          <w:rFonts w:ascii="Arial" w:hAnsi="Arial" w:cs="Arial"/>
          <w:i/>
          <w:sz w:val="22"/>
          <w:szCs w:val="22"/>
          <w:lang w:val="it-IT"/>
        </w:rPr>
      </w:pPr>
    </w:p>
    <w:p w:rsidR="00882875" w:rsidRDefault="00882875" w:rsidP="00813322">
      <w:pPr>
        <w:ind w:left="284" w:right="424"/>
        <w:jc w:val="both"/>
        <w:rPr>
          <w:rFonts w:ascii="Arial" w:hAnsi="Arial" w:cs="Arial"/>
          <w:b/>
          <w:color w:val="002060"/>
          <w:sz w:val="22"/>
          <w:szCs w:val="22"/>
          <w:lang w:val="it-IT"/>
        </w:rPr>
      </w:pPr>
    </w:p>
    <w:p w:rsidR="00882875" w:rsidRDefault="00882875" w:rsidP="00813322">
      <w:pPr>
        <w:ind w:left="284" w:right="424"/>
        <w:jc w:val="both"/>
        <w:rPr>
          <w:rFonts w:ascii="Arial" w:hAnsi="Arial" w:cs="Arial"/>
          <w:b/>
          <w:color w:val="002060"/>
          <w:sz w:val="22"/>
          <w:szCs w:val="22"/>
          <w:lang w:val="it-IT"/>
        </w:rPr>
      </w:pPr>
      <w:r w:rsidRPr="0093137C">
        <w:rPr>
          <w:rFonts w:ascii="Arial" w:hAnsi="Arial" w:cs="Arial"/>
          <w:b/>
          <w:color w:val="002060"/>
          <w:sz w:val="22"/>
          <w:szCs w:val="22"/>
          <w:lang w:val="it-IT"/>
        </w:rPr>
        <w:t>3.</w:t>
      </w:r>
      <w:r>
        <w:rPr>
          <w:rFonts w:ascii="Arial" w:hAnsi="Arial" w:cs="Arial"/>
          <w:b/>
          <w:color w:val="002060"/>
          <w:sz w:val="22"/>
          <w:szCs w:val="22"/>
          <w:lang w:val="it-IT"/>
        </w:rPr>
        <w:t>4.</w:t>
      </w:r>
      <w:r w:rsidRPr="0093137C">
        <w:rPr>
          <w:rFonts w:ascii="Arial" w:hAnsi="Arial" w:cs="Arial"/>
          <w:b/>
          <w:color w:val="002060"/>
          <w:sz w:val="22"/>
          <w:szCs w:val="22"/>
          <w:lang w:val="it-IT"/>
        </w:rPr>
        <w:t xml:space="preserve">2. </w:t>
      </w:r>
      <w:r>
        <w:rPr>
          <w:rFonts w:ascii="Arial" w:hAnsi="Arial" w:cs="Arial"/>
          <w:b/>
          <w:color w:val="002060"/>
          <w:sz w:val="22"/>
          <w:szCs w:val="22"/>
          <w:lang w:val="it-IT"/>
        </w:rPr>
        <w:t xml:space="preserve">Indagini anti dumping e anti sovvenzione possono essere lanciate in parallelo sullo stesso prodotto, </w:t>
      </w:r>
      <w:r w:rsidRPr="0048682F">
        <w:rPr>
          <w:rFonts w:ascii="Arial" w:hAnsi="Arial" w:cs="Arial"/>
          <w:b/>
          <w:color w:val="002060"/>
          <w:sz w:val="22"/>
          <w:szCs w:val="22"/>
          <w:lang w:val="it-IT"/>
        </w:rPr>
        <w:t>proveniente dal medesimo paese. Secondo voi, l’inclusione di altri schemi di sovvenzione identificati in fase di indagine anti sovvenzione ridurrebbe gli effetti negativi derivanti da un cambiamento nella metodologia di determinazione del dumping in una parallela indagine anti-dumping, riguardante lo stesso prodotto?</w:t>
      </w:r>
    </w:p>
    <w:p w:rsidR="00882875" w:rsidRPr="0093137C" w:rsidRDefault="00882875" w:rsidP="00813322">
      <w:pPr>
        <w:ind w:left="284" w:right="424"/>
        <w:jc w:val="both"/>
        <w:rPr>
          <w:rFonts w:ascii="Arial" w:hAnsi="Arial" w:cs="Arial"/>
          <w:b/>
          <w:color w:val="002060"/>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882875" w:rsidRPr="0093137C" w:rsidTr="00FB25FD">
        <w:trPr>
          <w:trHeight w:val="268"/>
        </w:trPr>
        <w:tc>
          <w:tcPr>
            <w:tcW w:w="9180" w:type="dxa"/>
          </w:tcPr>
          <w:p w:rsidR="00882875" w:rsidRPr="0093137C" w:rsidRDefault="00882875" w:rsidP="00813322">
            <w:pPr>
              <w:ind w:left="284" w:right="424"/>
              <w:jc w:val="both"/>
              <w:rPr>
                <w:rFonts w:ascii="Arial" w:hAnsi="Arial" w:cs="Arial"/>
                <w:color w:val="002060"/>
                <w:lang w:val="it-IT"/>
              </w:rPr>
            </w:pPr>
            <w:r w:rsidRPr="0093137C">
              <w:rPr>
                <w:rFonts w:ascii="Arial" w:hAnsi="Arial" w:cs="Arial"/>
                <w:color w:val="002060"/>
                <w:sz w:val="22"/>
                <w:szCs w:val="22"/>
                <w:lang w:val="it-IT"/>
              </w:rPr>
              <w:fldChar w:fldCharType="begin">
                <w:ffData>
                  <w:name w:val=""/>
                  <w:enabled/>
                  <w:calcOnExit w:val="0"/>
                  <w:checkBox>
                    <w:sizeAuto/>
                    <w:default w:val="0"/>
                  </w:checkBox>
                </w:ffData>
              </w:fldChar>
            </w:r>
            <w:r w:rsidRPr="0093137C">
              <w:rPr>
                <w:rFonts w:ascii="Arial" w:hAnsi="Arial" w:cs="Arial"/>
                <w:color w:val="002060"/>
                <w:sz w:val="22"/>
                <w:szCs w:val="22"/>
                <w:lang w:val="it-IT"/>
              </w:rPr>
              <w:instrText xml:space="preserve"> FORMCHECKBOX </w:instrText>
            </w:r>
            <w:r w:rsidRPr="0093137C">
              <w:rPr>
                <w:rFonts w:ascii="Arial" w:hAnsi="Arial" w:cs="Arial"/>
                <w:color w:val="002060"/>
                <w:sz w:val="22"/>
                <w:szCs w:val="22"/>
                <w:lang w:val="it-IT"/>
              </w:rPr>
            </w:r>
            <w:r w:rsidRPr="0093137C">
              <w:rPr>
                <w:rFonts w:ascii="Arial" w:hAnsi="Arial" w:cs="Arial"/>
                <w:color w:val="002060"/>
                <w:sz w:val="22"/>
                <w:szCs w:val="22"/>
                <w:lang w:val="it-IT"/>
              </w:rPr>
              <w:fldChar w:fldCharType="end"/>
            </w:r>
            <w:r w:rsidRPr="0093137C">
              <w:rPr>
                <w:rFonts w:ascii="Arial" w:hAnsi="Arial" w:cs="Arial"/>
                <w:color w:val="002060"/>
                <w:sz w:val="22"/>
                <w:szCs w:val="22"/>
                <w:lang w:val="it-IT"/>
              </w:rPr>
              <w:t xml:space="preserve"> SI</w:t>
            </w:r>
          </w:p>
        </w:tc>
      </w:tr>
      <w:tr w:rsidR="00882875" w:rsidRPr="0093137C" w:rsidTr="00FB25FD">
        <w:trPr>
          <w:trHeight w:val="268"/>
        </w:trPr>
        <w:tc>
          <w:tcPr>
            <w:tcW w:w="9180" w:type="dxa"/>
          </w:tcPr>
          <w:p w:rsidR="00882875" w:rsidRPr="0093137C" w:rsidRDefault="00882875" w:rsidP="00813322">
            <w:pPr>
              <w:ind w:left="284" w:right="424"/>
              <w:jc w:val="both"/>
              <w:rPr>
                <w:rFonts w:ascii="Arial" w:hAnsi="Arial" w:cs="Arial"/>
                <w:color w:val="002060"/>
                <w:lang w:val="it-IT"/>
              </w:rPr>
            </w:pPr>
            <w:r w:rsidRPr="0093137C">
              <w:rPr>
                <w:rFonts w:ascii="Arial" w:hAnsi="Arial" w:cs="Arial"/>
                <w:color w:val="002060"/>
                <w:sz w:val="22"/>
                <w:szCs w:val="22"/>
                <w:lang w:val="it-IT"/>
              </w:rPr>
              <w:fldChar w:fldCharType="begin">
                <w:ffData>
                  <w:name w:val=""/>
                  <w:enabled/>
                  <w:calcOnExit w:val="0"/>
                  <w:checkBox>
                    <w:sizeAuto/>
                    <w:default w:val="0"/>
                  </w:checkBox>
                </w:ffData>
              </w:fldChar>
            </w:r>
            <w:r w:rsidRPr="0093137C">
              <w:rPr>
                <w:rFonts w:ascii="Arial" w:hAnsi="Arial" w:cs="Arial"/>
                <w:color w:val="002060"/>
                <w:sz w:val="22"/>
                <w:szCs w:val="22"/>
                <w:lang w:val="it-IT"/>
              </w:rPr>
              <w:instrText xml:space="preserve"> FORMCHECKBOX </w:instrText>
            </w:r>
            <w:r w:rsidRPr="0093137C">
              <w:rPr>
                <w:rFonts w:ascii="Arial" w:hAnsi="Arial" w:cs="Arial"/>
                <w:color w:val="002060"/>
                <w:sz w:val="22"/>
                <w:szCs w:val="22"/>
                <w:lang w:val="it-IT"/>
              </w:rPr>
            </w:r>
            <w:r w:rsidRPr="0093137C">
              <w:rPr>
                <w:rFonts w:ascii="Arial" w:hAnsi="Arial" w:cs="Arial"/>
                <w:color w:val="002060"/>
                <w:sz w:val="22"/>
                <w:szCs w:val="22"/>
                <w:lang w:val="it-IT"/>
              </w:rPr>
              <w:fldChar w:fldCharType="end"/>
            </w:r>
            <w:r w:rsidRPr="0093137C">
              <w:rPr>
                <w:rFonts w:ascii="Arial" w:hAnsi="Arial" w:cs="Arial"/>
                <w:color w:val="002060"/>
                <w:sz w:val="22"/>
                <w:szCs w:val="22"/>
                <w:lang w:val="it-IT"/>
              </w:rPr>
              <w:t xml:space="preserve"> NO</w:t>
            </w:r>
          </w:p>
        </w:tc>
      </w:tr>
      <w:tr w:rsidR="00882875" w:rsidRPr="0093137C" w:rsidTr="00FB25FD">
        <w:trPr>
          <w:trHeight w:val="268"/>
        </w:trPr>
        <w:tc>
          <w:tcPr>
            <w:tcW w:w="9180" w:type="dxa"/>
          </w:tcPr>
          <w:p w:rsidR="00882875" w:rsidRPr="0093137C" w:rsidRDefault="00882875" w:rsidP="00813322">
            <w:pPr>
              <w:ind w:left="284" w:right="424"/>
              <w:jc w:val="both"/>
              <w:rPr>
                <w:rFonts w:ascii="Arial" w:hAnsi="Arial" w:cs="Arial"/>
                <w:color w:val="002060"/>
                <w:lang w:val="it-IT"/>
              </w:rPr>
            </w:pPr>
            <w:r w:rsidRPr="0093137C">
              <w:rPr>
                <w:rFonts w:ascii="Arial" w:hAnsi="Arial" w:cs="Arial"/>
                <w:color w:val="002060"/>
                <w:sz w:val="22"/>
                <w:szCs w:val="22"/>
                <w:lang w:val="it-IT"/>
              </w:rPr>
              <w:fldChar w:fldCharType="begin">
                <w:ffData>
                  <w:name w:val=""/>
                  <w:enabled/>
                  <w:calcOnExit w:val="0"/>
                  <w:checkBox>
                    <w:sizeAuto/>
                    <w:default w:val="0"/>
                  </w:checkBox>
                </w:ffData>
              </w:fldChar>
            </w:r>
            <w:r w:rsidRPr="0093137C">
              <w:rPr>
                <w:rFonts w:ascii="Arial" w:hAnsi="Arial" w:cs="Arial"/>
                <w:color w:val="002060"/>
                <w:sz w:val="22"/>
                <w:szCs w:val="22"/>
                <w:lang w:val="it-IT"/>
              </w:rPr>
              <w:instrText xml:space="preserve"> FORMCHECKBOX </w:instrText>
            </w:r>
            <w:r w:rsidRPr="0093137C">
              <w:rPr>
                <w:rFonts w:ascii="Arial" w:hAnsi="Arial" w:cs="Arial"/>
                <w:color w:val="002060"/>
                <w:sz w:val="22"/>
                <w:szCs w:val="22"/>
                <w:lang w:val="it-IT"/>
              </w:rPr>
            </w:r>
            <w:r w:rsidRPr="0093137C">
              <w:rPr>
                <w:rFonts w:ascii="Arial" w:hAnsi="Arial" w:cs="Arial"/>
                <w:color w:val="002060"/>
                <w:sz w:val="22"/>
                <w:szCs w:val="22"/>
                <w:lang w:val="it-IT"/>
              </w:rPr>
              <w:fldChar w:fldCharType="end"/>
            </w:r>
            <w:r w:rsidRPr="0093137C">
              <w:rPr>
                <w:rFonts w:ascii="Arial" w:hAnsi="Arial" w:cs="Arial"/>
                <w:color w:val="002060"/>
                <w:sz w:val="22"/>
                <w:szCs w:val="22"/>
                <w:lang w:val="it-IT"/>
              </w:rPr>
              <w:t xml:space="preserve"> Parzialmente</w:t>
            </w:r>
          </w:p>
        </w:tc>
      </w:tr>
      <w:tr w:rsidR="00882875" w:rsidRPr="0093137C" w:rsidTr="00FB25FD">
        <w:trPr>
          <w:trHeight w:val="268"/>
        </w:trPr>
        <w:tc>
          <w:tcPr>
            <w:tcW w:w="9180" w:type="dxa"/>
          </w:tcPr>
          <w:p w:rsidR="00882875" w:rsidRPr="0093137C" w:rsidRDefault="00882875" w:rsidP="00813322">
            <w:pPr>
              <w:ind w:left="284" w:right="424"/>
              <w:jc w:val="both"/>
              <w:rPr>
                <w:rFonts w:ascii="Arial" w:hAnsi="Arial" w:cs="Arial"/>
                <w:color w:val="002060"/>
                <w:lang w:val="it-IT"/>
              </w:rPr>
            </w:pPr>
            <w:r w:rsidRPr="0093137C">
              <w:rPr>
                <w:rFonts w:ascii="Arial" w:hAnsi="Arial" w:cs="Arial"/>
                <w:color w:val="002060"/>
                <w:sz w:val="22"/>
                <w:szCs w:val="22"/>
                <w:lang w:val="it-IT"/>
              </w:rPr>
              <w:fldChar w:fldCharType="begin">
                <w:ffData>
                  <w:name w:val=""/>
                  <w:enabled/>
                  <w:calcOnExit w:val="0"/>
                  <w:checkBox>
                    <w:sizeAuto/>
                    <w:default w:val="0"/>
                  </w:checkBox>
                </w:ffData>
              </w:fldChar>
            </w:r>
            <w:r w:rsidRPr="0093137C">
              <w:rPr>
                <w:rFonts w:ascii="Arial" w:hAnsi="Arial" w:cs="Arial"/>
                <w:color w:val="002060"/>
                <w:sz w:val="22"/>
                <w:szCs w:val="22"/>
                <w:lang w:val="it-IT"/>
              </w:rPr>
              <w:instrText xml:space="preserve"> FORMCHECKBOX </w:instrText>
            </w:r>
            <w:r w:rsidRPr="0093137C">
              <w:rPr>
                <w:rFonts w:ascii="Arial" w:hAnsi="Arial" w:cs="Arial"/>
                <w:color w:val="002060"/>
                <w:sz w:val="22"/>
                <w:szCs w:val="22"/>
                <w:lang w:val="it-IT"/>
              </w:rPr>
            </w:r>
            <w:r w:rsidRPr="0093137C">
              <w:rPr>
                <w:rFonts w:ascii="Arial" w:hAnsi="Arial" w:cs="Arial"/>
                <w:color w:val="002060"/>
                <w:sz w:val="22"/>
                <w:szCs w:val="22"/>
                <w:lang w:val="it-IT"/>
              </w:rPr>
              <w:fldChar w:fldCharType="end"/>
            </w:r>
            <w:r w:rsidRPr="0093137C">
              <w:rPr>
                <w:rFonts w:ascii="Arial" w:hAnsi="Arial" w:cs="Arial"/>
                <w:color w:val="002060"/>
                <w:sz w:val="22"/>
                <w:szCs w:val="22"/>
                <w:lang w:val="it-IT"/>
              </w:rPr>
              <w:t xml:space="preserve"> Non saprei</w:t>
            </w:r>
          </w:p>
        </w:tc>
      </w:tr>
    </w:tbl>
    <w:p w:rsidR="00882875" w:rsidRPr="00233D1E" w:rsidRDefault="00882875" w:rsidP="00813322">
      <w:pPr>
        <w:ind w:left="284" w:right="424"/>
        <w:jc w:val="both"/>
        <w:rPr>
          <w:rFonts w:ascii="Arial" w:hAnsi="Arial" w:cs="Arial"/>
          <w:color w:val="002060"/>
          <w:sz w:val="22"/>
          <w:szCs w:val="22"/>
          <w:lang w:val="it-IT"/>
        </w:rPr>
      </w:pPr>
    </w:p>
    <w:p w:rsidR="00882875" w:rsidRPr="006576FF" w:rsidRDefault="00882875" w:rsidP="00813322">
      <w:pPr>
        <w:pStyle w:val="Paragrafoelenco1"/>
        <w:ind w:left="284" w:right="424"/>
        <w:jc w:val="center"/>
        <w:rPr>
          <w:rFonts w:ascii="Arial" w:hAnsi="Arial" w:cs="Arial"/>
          <w:b/>
          <w:color w:val="002060"/>
          <w:lang w:val="it-IT"/>
        </w:rPr>
      </w:pPr>
      <w:r w:rsidRPr="00233D1E">
        <w:rPr>
          <w:rFonts w:ascii="Arial" w:hAnsi="Arial" w:cs="Arial"/>
          <w:color w:val="002060"/>
          <w:lang w:val="it-IT"/>
        </w:rPr>
        <w:t>Vi ringraziamo per aver partecipato a questa consultazione</w:t>
      </w:r>
      <w:r w:rsidRPr="006576FF">
        <w:rPr>
          <w:rFonts w:ascii="Arial" w:hAnsi="Arial" w:cs="Arial"/>
          <w:b/>
          <w:color w:val="002060"/>
          <w:lang w:val="it-IT"/>
        </w:rPr>
        <w:t xml:space="preserve"> </w:t>
      </w:r>
    </w:p>
    <w:p w:rsidR="00882875" w:rsidRPr="00233D1E" w:rsidRDefault="00882875" w:rsidP="00813322">
      <w:pPr>
        <w:pStyle w:val="Paragrafoelenco1"/>
        <w:ind w:left="284" w:right="424"/>
        <w:jc w:val="center"/>
        <w:rPr>
          <w:rFonts w:ascii="Arial" w:hAnsi="Arial" w:cs="Arial"/>
          <w:b/>
          <w:color w:val="002060"/>
        </w:rPr>
      </w:pPr>
      <w:r w:rsidRPr="00233D1E">
        <w:rPr>
          <w:rFonts w:ascii="Arial" w:hAnsi="Arial" w:cs="Arial"/>
          <w:b/>
          <w:color w:val="002060"/>
        </w:rPr>
        <w:t xml:space="preserve">ENTERPRISE EUROPE NETWORK </w:t>
      </w:r>
    </w:p>
    <w:p w:rsidR="00882875" w:rsidRPr="00233D1E" w:rsidRDefault="00882875" w:rsidP="00813322">
      <w:pPr>
        <w:pStyle w:val="Paragrafoelenco1"/>
        <w:ind w:left="284" w:right="424"/>
        <w:jc w:val="center"/>
        <w:rPr>
          <w:rFonts w:ascii="Arial" w:hAnsi="Arial" w:cs="Arial"/>
          <w:b/>
          <w:color w:val="002060"/>
        </w:rPr>
      </w:pPr>
    </w:p>
    <w:p w:rsidR="00882875" w:rsidRDefault="00882875" w:rsidP="00813322">
      <w:pPr>
        <w:pStyle w:val="Paragrafoelenco1"/>
        <w:ind w:left="284" w:right="424"/>
        <w:jc w:val="center"/>
        <w:rPr>
          <w:rFonts w:ascii="Arial" w:hAnsi="Arial" w:cs="Arial"/>
          <w:b/>
          <w:color w:val="002060"/>
        </w:rPr>
      </w:pPr>
      <w:r w:rsidRPr="00233D1E">
        <w:rPr>
          <w:rFonts w:ascii="Arial" w:hAnsi="Arial" w:cs="Arial"/>
          <w:b/>
          <w:color w:val="002060"/>
        </w:rPr>
        <w:t>Tel: +</w:t>
      </w:r>
      <w:r>
        <w:rPr>
          <w:rFonts w:ascii="Arial" w:hAnsi="Arial" w:cs="Arial"/>
          <w:b/>
          <w:color w:val="002060"/>
        </w:rPr>
        <w:t>39 0410999411</w:t>
      </w:r>
    </w:p>
    <w:p w:rsidR="00882875" w:rsidRDefault="00882875" w:rsidP="00813322">
      <w:pPr>
        <w:pStyle w:val="Paragrafoelenco1"/>
        <w:ind w:left="284" w:right="424"/>
        <w:jc w:val="center"/>
        <w:rPr>
          <w:rFonts w:ascii="Arial" w:hAnsi="Arial" w:cs="Arial"/>
          <w:b/>
          <w:color w:val="002060"/>
        </w:rPr>
      </w:pPr>
      <w:r w:rsidRPr="00233D1E">
        <w:rPr>
          <w:rFonts w:ascii="Arial" w:hAnsi="Arial" w:cs="Arial"/>
          <w:b/>
          <w:color w:val="002060"/>
        </w:rPr>
        <w:t>Fax: +</w:t>
      </w:r>
      <w:r>
        <w:rPr>
          <w:rFonts w:ascii="Arial" w:hAnsi="Arial" w:cs="Arial"/>
          <w:b/>
          <w:color w:val="002060"/>
        </w:rPr>
        <w:t xml:space="preserve">39 0410999401 </w:t>
      </w:r>
    </w:p>
    <w:p w:rsidR="00882875" w:rsidRPr="00813322" w:rsidRDefault="00882875" w:rsidP="00813322">
      <w:pPr>
        <w:pStyle w:val="Paragrafoelenco1"/>
        <w:ind w:left="284" w:right="424"/>
        <w:jc w:val="center"/>
        <w:rPr>
          <w:rFonts w:ascii="Arial" w:hAnsi="Arial" w:cs="Arial"/>
          <w:b/>
          <w:color w:val="002060"/>
        </w:rPr>
      </w:pPr>
      <w:r>
        <w:rPr>
          <w:rFonts w:ascii="Arial" w:hAnsi="Arial" w:cs="Arial"/>
          <w:b/>
          <w:color w:val="002060"/>
        </w:rPr>
        <w:t>e-mai</w:t>
      </w: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3.5pt;margin-top:766.9pt;width:525.2pt;height:19.45pt;z-index:251658240;visibility:visible;mso-position-horizontal-relative:text;mso-position-vertical-relative:text">
            <v:imagedata r:id="rId7" o:title=""/>
          </v:shape>
        </w:pict>
      </w:r>
      <w:r>
        <w:rPr>
          <w:noProof/>
          <w:lang w:val="it-IT" w:eastAsia="it-IT"/>
        </w:rPr>
        <w:pict>
          <v:shape id="Immagine 6" o:spid="_x0000_s1030" type="#_x0000_t75" style="position:absolute;left:0;text-align:left;margin-left:53.5pt;margin-top:766.9pt;width:525.2pt;height:19.45pt;z-index:251657216;visibility:visible;mso-position-horizontal-relative:text;mso-position-vertical-relative:text">
            <v:imagedata r:id="rId7" o:title=""/>
          </v:shape>
        </w:pict>
      </w:r>
      <w:r>
        <w:rPr>
          <w:rFonts w:ascii="Arial" w:hAnsi="Arial" w:cs="Arial"/>
          <w:b/>
          <w:color w:val="002060"/>
        </w:rPr>
        <w:t>l: europa@eurosportelloveneto.it</w:t>
      </w:r>
    </w:p>
    <w:sectPr w:rsidR="00882875" w:rsidRPr="00813322" w:rsidSect="00813322">
      <w:headerReference w:type="default" r:id="rId8"/>
      <w:footerReference w:type="default" r:id="rId9"/>
      <w:pgSz w:w="11906" w:h="16838"/>
      <w:pgMar w:top="4111" w:right="1134" w:bottom="1134" w:left="1134" w:header="708" w:footer="5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75" w:rsidRDefault="00882875" w:rsidP="00813322">
      <w:r>
        <w:separator/>
      </w:r>
    </w:p>
  </w:endnote>
  <w:endnote w:type="continuationSeparator" w:id="0">
    <w:p w:rsidR="00882875" w:rsidRDefault="00882875" w:rsidP="00813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75" w:rsidRPr="00813322" w:rsidRDefault="00882875" w:rsidP="00813322">
    <w:pPr>
      <w:pStyle w:val="Footer"/>
      <w:jc w:val="right"/>
      <w:rPr>
        <w:rFonts w:ascii="Arial" w:hAnsi="Arial" w:cs="Arial"/>
        <w:sz w:val="20"/>
        <w:szCs w:val="20"/>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_ce-it-rvb-hr" style="position:absolute;left:0;text-align:left;margin-left:357.4pt;margin-top:-3.7pt;width:53.2pt;height:36.75pt;z-index:-251657728;visibility:visible">
          <v:imagedata r:id="rId1" o:title=""/>
        </v:shape>
      </w:pict>
    </w:r>
    <w:r>
      <w:rPr>
        <w:noProof/>
        <w:lang w:val="it-IT" w:eastAsia="it-IT"/>
      </w:rPr>
      <w:pict>
        <v:shape id="Immagine 6" o:spid="_x0000_s2051" type="#_x0000_t75" style="position:absolute;left:0;text-align:left;margin-left:-28.4pt;margin-top:-24.1pt;width:525.2pt;height:19.45pt;z-index:251657728;visibility:visible">
          <v:imagedata r:id="rId2" o:title=""/>
        </v:shape>
      </w:pict>
    </w:r>
    <w:r w:rsidRPr="00813322">
      <w:rPr>
        <w:rFonts w:ascii="Arial" w:hAnsi="Arial" w:cs="Arial"/>
        <w:sz w:val="20"/>
        <w:szCs w:val="20"/>
      </w:rPr>
      <w:fldChar w:fldCharType="begin"/>
    </w:r>
    <w:r w:rsidRPr="00813322">
      <w:rPr>
        <w:rFonts w:ascii="Arial" w:hAnsi="Arial" w:cs="Arial"/>
        <w:sz w:val="20"/>
        <w:szCs w:val="20"/>
      </w:rPr>
      <w:instrText xml:space="preserve"> PAGE   \* MERGEFORMAT </w:instrText>
    </w:r>
    <w:r w:rsidRPr="00813322">
      <w:rPr>
        <w:rFonts w:ascii="Arial" w:hAnsi="Arial" w:cs="Arial"/>
        <w:sz w:val="20"/>
        <w:szCs w:val="20"/>
      </w:rPr>
      <w:fldChar w:fldCharType="separate"/>
    </w:r>
    <w:r>
      <w:rPr>
        <w:rFonts w:ascii="Arial" w:hAnsi="Arial" w:cs="Arial"/>
        <w:noProof/>
        <w:sz w:val="20"/>
        <w:szCs w:val="20"/>
      </w:rPr>
      <w:t>6</w:t>
    </w:r>
    <w:r w:rsidRPr="00813322">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75" w:rsidRDefault="00882875" w:rsidP="00813322">
      <w:r>
        <w:separator/>
      </w:r>
    </w:p>
  </w:footnote>
  <w:footnote w:type="continuationSeparator" w:id="0">
    <w:p w:rsidR="00882875" w:rsidRDefault="00882875" w:rsidP="00813322">
      <w:r>
        <w:continuationSeparator/>
      </w:r>
    </w:p>
  </w:footnote>
  <w:footnote w:id="1">
    <w:p w:rsidR="00882875" w:rsidRDefault="00882875" w:rsidP="00580AEA">
      <w:pPr>
        <w:pStyle w:val="FootnoteText"/>
        <w:jc w:val="both"/>
      </w:pPr>
      <w:r>
        <w:rPr>
          <w:rStyle w:val="FootnoteReference"/>
        </w:rPr>
        <w:footnoteRef/>
      </w:r>
      <w:r w:rsidRPr="006576FF">
        <w:rPr>
          <w:lang w:val="it-IT"/>
        </w:rPr>
        <w:t xml:space="preserve"> </w:t>
      </w:r>
      <w:r w:rsidRPr="006576FF">
        <w:rPr>
          <w:rFonts w:ascii="Arial" w:hAnsi="Arial" w:cs="Arial"/>
          <w:sz w:val="16"/>
          <w:szCs w:val="16"/>
          <w:lang w:val="it-IT"/>
        </w:rPr>
        <w:t>Si definisce come dumping il caso in cui un’impresa vende il proprio prodotto a prezzo più basso sul mercato estero rispetto al prezzo di vendita sul mercato nazionale</w:t>
      </w:r>
    </w:p>
  </w:footnote>
  <w:footnote w:id="2">
    <w:p w:rsidR="00882875" w:rsidRDefault="00882875" w:rsidP="00813322">
      <w:pPr>
        <w:pStyle w:val="FootnoteText"/>
      </w:pPr>
      <w:r w:rsidRPr="004A67E3">
        <w:rPr>
          <w:rStyle w:val="FootnoteReference"/>
        </w:rPr>
        <w:footnoteRef/>
      </w:r>
      <w:r w:rsidRPr="006576FF">
        <w:rPr>
          <w:lang w:val="it-IT"/>
        </w:rPr>
        <w:t xml:space="preserve"> </w:t>
      </w:r>
      <w:r w:rsidRPr="006576FF">
        <w:rPr>
          <w:rFonts w:ascii="Arial" w:hAnsi="Arial" w:cs="Arial"/>
          <w:bCs/>
          <w:sz w:val="16"/>
          <w:szCs w:val="16"/>
          <w:lang w:val="it-IT" w:eastAsia="en-GB"/>
        </w:rPr>
        <w:t>Questo problema riguarda, in generale, i paesi NMES (vedi „Introduzione“)</w:t>
      </w:r>
    </w:p>
  </w:footnote>
  <w:footnote w:id="3">
    <w:p w:rsidR="00882875" w:rsidRDefault="00882875" w:rsidP="00580AEA">
      <w:pPr>
        <w:pStyle w:val="FootnoteText"/>
        <w:jc w:val="both"/>
      </w:pPr>
      <w:r w:rsidRPr="00D7503A">
        <w:rPr>
          <w:rStyle w:val="FootnoteReference"/>
          <w:rFonts w:ascii="Arial" w:hAnsi="Arial" w:cs="Arial"/>
        </w:rPr>
        <w:footnoteRef/>
      </w:r>
      <w:r w:rsidRPr="006576FF">
        <w:rPr>
          <w:rFonts w:ascii="Arial" w:hAnsi="Arial" w:cs="Arial"/>
          <w:sz w:val="16"/>
          <w:szCs w:val="16"/>
          <w:lang w:val="it-IT"/>
        </w:rPr>
        <w:t xml:space="preserve"> </w:t>
      </w:r>
      <w:r w:rsidRPr="00D7503A">
        <w:rPr>
          <w:rFonts w:ascii="Arial" w:hAnsi="Arial" w:cs="Arial"/>
          <w:sz w:val="16"/>
          <w:szCs w:val="16"/>
          <w:lang w:val="it-IT"/>
        </w:rPr>
        <w:t xml:space="preserve">Il testo è una traduzione, </w:t>
      </w:r>
      <w:r w:rsidRPr="006576FF">
        <w:rPr>
          <w:rFonts w:ascii="Arial" w:hAnsi="Arial" w:cs="Arial"/>
          <w:bCs/>
          <w:color w:val="002060"/>
          <w:sz w:val="16"/>
          <w:szCs w:val="16"/>
          <w:lang w:val="it-IT" w:eastAsia="en-GB"/>
        </w:rPr>
        <w:t>a cura dell’Enterprise Europe Network, del documento esplicativo che accompagna la consultazione, disponibile in lingua originale al link:</w:t>
      </w:r>
      <w:r w:rsidRPr="006576FF">
        <w:rPr>
          <w:rFonts w:ascii="Arial" w:hAnsi="Arial" w:cs="Arial"/>
          <w:bCs/>
          <w:color w:val="002060"/>
          <w:sz w:val="16"/>
          <w:szCs w:val="16"/>
          <w:lang w:val="it-IT" w:eastAsia="en-GB"/>
        </w:rPr>
        <w:tab/>
        <w:t xml:space="preserve"> </w:t>
      </w:r>
      <w:hyperlink r:id="rId1" w:history="1">
        <w:r w:rsidRPr="006576FF">
          <w:rPr>
            <w:rStyle w:val="Hyperlink"/>
            <w:rFonts w:ascii="Arial" w:hAnsi="Arial" w:cs="Arial"/>
            <w:bCs/>
            <w:sz w:val="16"/>
            <w:szCs w:val="16"/>
            <w:lang w:val="it-IT" w:eastAsia="en-GB"/>
          </w:rPr>
          <w:t>http://trade.ec.europa.eu/doclib/docs/2016/february/tradoc_154258.pdf</w:t>
        </w:r>
      </w:hyperlink>
    </w:p>
  </w:footnote>
  <w:footnote w:id="4">
    <w:p w:rsidR="00882875" w:rsidRDefault="00882875" w:rsidP="00813322">
      <w:pPr>
        <w:pStyle w:val="FootnoteText"/>
      </w:pPr>
      <w:r w:rsidRPr="004A67E3">
        <w:rPr>
          <w:rStyle w:val="FootnoteReference"/>
        </w:rPr>
        <w:footnoteRef/>
      </w:r>
      <w:r w:rsidRPr="006576FF">
        <w:rPr>
          <w:lang w:val="it-IT"/>
        </w:rPr>
        <w:t xml:space="preserve"> </w:t>
      </w:r>
      <w:r w:rsidRPr="006576FF">
        <w:rPr>
          <w:rFonts w:ascii="Arial" w:hAnsi="Arial" w:cs="Arial"/>
          <w:sz w:val="16"/>
          <w:szCs w:val="16"/>
          <w:lang w:val="it-IT"/>
        </w:rPr>
        <w:t xml:space="preserve">Cfr: </w:t>
      </w:r>
      <w:hyperlink r:id="rId2" w:history="1">
        <w:r w:rsidRPr="006576FF">
          <w:rPr>
            <w:rStyle w:val="Hyperlink"/>
            <w:rFonts w:ascii="Arial" w:hAnsi="Arial" w:cs="Arial"/>
            <w:sz w:val="16"/>
            <w:szCs w:val="16"/>
            <w:lang w:val="it-IT"/>
          </w:rPr>
          <w:t>https://www.wto.org/english/tratop_e/adp_e/adp_e.htm</w:t>
        </w:r>
      </w:hyperlink>
      <w:r w:rsidRPr="006576FF">
        <w:rPr>
          <w:rFonts w:ascii="Arial" w:hAnsi="Arial" w:cs="Arial"/>
          <w:sz w:val="16"/>
          <w:szCs w:val="16"/>
          <w:lang w:val="it-IT"/>
        </w:rPr>
        <w:t xml:space="preserve"> e </w:t>
      </w:r>
      <w:hyperlink r:id="rId3" w:history="1">
        <w:r w:rsidRPr="006576FF">
          <w:rPr>
            <w:rStyle w:val="Hyperlink"/>
            <w:rFonts w:ascii="Arial" w:hAnsi="Arial" w:cs="Arial"/>
            <w:sz w:val="16"/>
            <w:szCs w:val="16"/>
            <w:lang w:val="it-IT"/>
          </w:rPr>
          <w:t>https://www.wto.org/english/tratop_e/scm_e/scm_e.htm</w:t>
        </w:r>
      </w:hyperlink>
      <w:r w:rsidRPr="006576FF">
        <w:rPr>
          <w:rFonts w:ascii="Arial" w:hAnsi="Arial" w:cs="Arial"/>
          <w:sz w:val="16"/>
          <w:szCs w:val="16"/>
          <w:lang w:val="it-IT"/>
        </w:rPr>
        <w:t xml:space="preserve"> </w:t>
      </w:r>
    </w:p>
  </w:footnote>
  <w:footnote w:id="5">
    <w:p w:rsidR="00882875" w:rsidRDefault="00882875" w:rsidP="00813322">
      <w:pPr>
        <w:pStyle w:val="FootnoteText"/>
        <w:jc w:val="both"/>
      </w:pPr>
      <w:r>
        <w:rPr>
          <w:rStyle w:val="FootnoteReference"/>
        </w:rPr>
        <w:footnoteRef/>
      </w:r>
      <w:r w:rsidRPr="006576FF">
        <w:rPr>
          <w:lang w:val="it-IT"/>
        </w:rPr>
        <w:t xml:space="preserve"> </w:t>
      </w:r>
      <w:r w:rsidRPr="006576FF">
        <w:rPr>
          <w:rFonts w:ascii="Arial" w:hAnsi="Arial" w:cs="Arial"/>
          <w:i/>
          <w:sz w:val="16"/>
          <w:szCs w:val="16"/>
          <w:lang w:val="it-IT"/>
        </w:rPr>
        <w:t>Regolamento del Consiglio n 1225/2009 del 30 novembre 2009 relativo alla difesa contro le importazioni oggetto di dumping da parte di paesi non membri della Comunità europea.</w:t>
      </w:r>
    </w:p>
  </w:footnote>
  <w:footnote w:id="6">
    <w:p w:rsidR="00882875" w:rsidRDefault="00882875" w:rsidP="00813322">
      <w:pPr>
        <w:pStyle w:val="FootnoteText"/>
        <w:jc w:val="both"/>
      </w:pPr>
      <w:r>
        <w:rPr>
          <w:rStyle w:val="FootnoteReference"/>
        </w:rPr>
        <w:footnoteRef/>
      </w:r>
      <w:r w:rsidRPr="006576FF">
        <w:rPr>
          <w:lang w:val="it-IT"/>
        </w:rPr>
        <w:t xml:space="preserve"> </w:t>
      </w:r>
      <w:r w:rsidRPr="006576FF">
        <w:rPr>
          <w:rFonts w:ascii="Arial" w:hAnsi="Arial" w:cs="Arial"/>
          <w:i/>
          <w:sz w:val="16"/>
          <w:szCs w:val="16"/>
          <w:lang w:val="it-IT"/>
        </w:rPr>
        <w:t>Regolamento n 597/2009 relativo alla difesa contro le importazioni oggetto di sovvenzioni provenienti da paesi non membri della Comunità europea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75" w:rsidRPr="00813322" w:rsidRDefault="00882875" w:rsidP="00813322">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57.05pt;margin-top:-35.4pt;width:621.25pt;height:197.3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1C36D6"/>
    <w:lvl w:ilvl="0">
      <w:start w:val="1"/>
      <w:numFmt w:val="decimal"/>
      <w:lvlText w:val="%1."/>
      <w:lvlJc w:val="left"/>
      <w:pPr>
        <w:tabs>
          <w:tab w:val="num" w:pos="360"/>
        </w:tabs>
        <w:ind w:left="360" w:hanging="360"/>
      </w:pPr>
      <w:rPr>
        <w:rFonts w:cs="Times New Roman"/>
      </w:rPr>
    </w:lvl>
  </w:abstractNum>
  <w:abstractNum w:abstractNumId="1">
    <w:nsid w:val="0E9E786C"/>
    <w:multiLevelType w:val="hybridMultilevel"/>
    <w:tmpl w:val="6DD2A8C2"/>
    <w:lvl w:ilvl="0" w:tplc="CEB45B78">
      <w:start w:val="8"/>
      <w:numFmt w:val="decimal"/>
      <w:lvlText w:val="%1."/>
      <w:lvlJc w:val="left"/>
      <w:pPr>
        <w:ind w:left="-349" w:hanging="360"/>
      </w:pPr>
      <w:rPr>
        <w:rFonts w:cs="Times New Roman" w:hint="default"/>
      </w:rPr>
    </w:lvl>
    <w:lvl w:ilvl="1" w:tplc="04100019" w:tentative="1">
      <w:start w:val="1"/>
      <w:numFmt w:val="lowerLetter"/>
      <w:lvlText w:val="%2."/>
      <w:lvlJc w:val="left"/>
      <w:pPr>
        <w:ind w:left="371" w:hanging="360"/>
      </w:pPr>
      <w:rPr>
        <w:rFonts w:cs="Times New Roman"/>
      </w:rPr>
    </w:lvl>
    <w:lvl w:ilvl="2" w:tplc="0410001B" w:tentative="1">
      <w:start w:val="1"/>
      <w:numFmt w:val="lowerRoman"/>
      <w:lvlText w:val="%3."/>
      <w:lvlJc w:val="right"/>
      <w:pPr>
        <w:ind w:left="1091" w:hanging="180"/>
      </w:pPr>
      <w:rPr>
        <w:rFonts w:cs="Times New Roman"/>
      </w:rPr>
    </w:lvl>
    <w:lvl w:ilvl="3" w:tplc="0410000F" w:tentative="1">
      <w:start w:val="1"/>
      <w:numFmt w:val="decimal"/>
      <w:lvlText w:val="%4."/>
      <w:lvlJc w:val="left"/>
      <w:pPr>
        <w:ind w:left="1811" w:hanging="360"/>
      </w:pPr>
      <w:rPr>
        <w:rFonts w:cs="Times New Roman"/>
      </w:rPr>
    </w:lvl>
    <w:lvl w:ilvl="4" w:tplc="04100019" w:tentative="1">
      <w:start w:val="1"/>
      <w:numFmt w:val="lowerLetter"/>
      <w:lvlText w:val="%5."/>
      <w:lvlJc w:val="left"/>
      <w:pPr>
        <w:ind w:left="2531" w:hanging="360"/>
      </w:pPr>
      <w:rPr>
        <w:rFonts w:cs="Times New Roman"/>
      </w:rPr>
    </w:lvl>
    <w:lvl w:ilvl="5" w:tplc="0410001B" w:tentative="1">
      <w:start w:val="1"/>
      <w:numFmt w:val="lowerRoman"/>
      <w:lvlText w:val="%6."/>
      <w:lvlJc w:val="right"/>
      <w:pPr>
        <w:ind w:left="3251" w:hanging="180"/>
      </w:pPr>
      <w:rPr>
        <w:rFonts w:cs="Times New Roman"/>
      </w:rPr>
    </w:lvl>
    <w:lvl w:ilvl="6" w:tplc="0410000F" w:tentative="1">
      <w:start w:val="1"/>
      <w:numFmt w:val="decimal"/>
      <w:lvlText w:val="%7."/>
      <w:lvlJc w:val="left"/>
      <w:pPr>
        <w:ind w:left="3971" w:hanging="360"/>
      </w:pPr>
      <w:rPr>
        <w:rFonts w:cs="Times New Roman"/>
      </w:rPr>
    </w:lvl>
    <w:lvl w:ilvl="7" w:tplc="04100019" w:tentative="1">
      <w:start w:val="1"/>
      <w:numFmt w:val="lowerLetter"/>
      <w:lvlText w:val="%8."/>
      <w:lvlJc w:val="left"/>
      <w:pPr>
        <w:ind w:left="4691" w:hanging="360"/>
      </w:pPr>
      <w:rPr>
        <w:rFonts w:cs="Times New Roman"/>
      </w:rPr>
    </w:lvl>
    <w:lvl w:ilvl="8" w:tplc="0410001B" w:tentative="1">
      <w:start w:val="1"/>
      <w:numFmt w:val="lowerRoman"/>
      <w:lvlText w:val="%9."/>
      <w:lvlJc w:val="right"/>
      <w:pPr>
        <w:ind w:left="5411" w:hanging="180"/>
      </w:pPr>
      <w:rPr>
        <w:rFonts w:cs="Times New Roman"/>
      </w:rPr>
    </w:lvl>
  </w:abstractNum>
  <w:abstractNum w:abstractNumId="2">
    <w:nsid w:val="1171546E"/>
    <w:multiLevelType w:val="hybridMultilevel"/>
    <w:tmpl w:val="A1C4888A"/>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414AA7"/>
    <w:multiLevelType w:val="hybridMultilevel"/>
    <w:tmpl w:val="1C683A92"/>
    <w:lvl w:ilvl="0" w:tplc="782A5CBC">
      <w:start w:val="14"/>
      <w:numFmt w:val="decimal"/>
      <w:lvlText w:val="%1."/>
      <w:lvlJc w:val="left"/>
      <w:pPr>
        <w:ind w:left="1363"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1BAB37FD"/>
    <w:multiLevelType w:val="hybridMultilevel"/>
    <w:tmpl w:val="79E0FEEC"/>
    <w:lvl w:ilvl="0" w:tplc="35B6EB10">
      <w:numFmt w:val="bullet"/>
      <w:lvlText w:val="-"/>
      <w:lvlJc w:val="left"/>
      <w:pPr>
        <w:ind w:left="375" w:hanging="360"/>
      </w:pPr>
      <w:rPr>
        <w:rFonts w:ascii="Arial" w:eastAsia="Times New Roman" w:hAnsi="Arial" w:hint="default"/>
      </w:rPr>
    </w:lvl>
    <w:lvl w:ilvl="1" w:tplc="04100003" w:tentative="1">
      <w:start w:val="1"/>
      <w:numFmt w:val="bullet"/>
      <w:lvlText w:val="o"/>
      <w:lvlJc w:val="left"/>
      <w:pPr>
        <w:ind w:left="1095" w:hanging="360"/>
      </w:pPr>
      <w:rPr>
        <w:rFonts w:ascii="Courier New" w:hAnsi="Courier New" w:hint="default"/>
      </w:rPr>
    </w:lvl>
    <w:lvl w:ilvl="2" w:tplc="04100005" w:tentative="1">
      <w:start w:val="1"/>
      <w:numFmt w:val="bullet"/>
      <w:lvlText w:val=""/>
      <w:lvlJc w:val="left"/>
      <w:pPr>
        <w:ind w:left="1815" w:hanging="360"/>
      </w:pPr>
      <w:rPr>
        <w:rFonts w:ascii="Wingdings" w:hAnsi="Wingdings" w:hint="default"/>
      </w:rPr>
    </w:lvl>
    <w:lvl w:ilvl="3" w:tplc="04100001" w:tentative="1">
      <w:start w:val="1"/>
      <w:numFmt w:val="bullet"/>
      <w:lvlText w:val=""/>
      <w:lvlJc w:val="left"/>
      <w:pPr>
        <w:ind w:left="2535" w:hanging="360"/>
      </w:pPr>
      <w:rPr>
        <w:rFonts w:ascii="Symbol" w:hAnsi="Symbol" w:hint="default"/>
      </w:rPr>
    </w:lvl>
    <w:lvl w:ilvl="4" w:tplc="04100003" w:tentative="1">
      <w:start w:val="1"/>
      <w:numFmt w:val="bullet"/>
      <w:lvlText w:val="o"/>
      <w:lvlJc w:val="left"/>
      <w:pPr>
        <w:ind w:left="3255" w:hanging="360"/>
      </w:pPr>
      <w:rPr>
        <w:rFonts w:ascii="Courier New" w:hAnsi="Courier New" w:hint="default"/>
      </w:rPr>
    </w:lvl>
    <w:lvl w:ilvl="5" w:tplc="04100005" w:tentative="1">
      <w:start w:val="1"/>
      <w:numFmt w:val="bullet"/>
      <w:lvlText w:val=""/>
      <w:lvlJc w:val="left"/>
      <w:pPr>
        <w:ind w:left="3975" w:hanging="360"/>
      </w:pPr>
      <w:rPr>
        <w:rFonts w:ascii="Wingdings" w:hAnsi="Wingdings" w:hint="default"/>
      </w:rPr>
    </w:lvl>
    <w:lvl w:ilvl="6" w:tplc="04100001" w:tentative="1">
      <w:start w:val="1"/>
      <w:numFmt w:val="bullet"/>
      <w:lvlText w:val=""/>
      <w:lvlJc w:val="left"/>
      <w:pPr>
        <w:ind w:left="4695" w:hanging="360"/>
      </w:pPr>
      <w:rPr>
        <w:rFonts w:ascii="Symbol" w:hAnsi="Symbol" w:hint="default"/>
      </w:rPr>
    </w:lvl>
    <w:lvl w:ilvl="7" w:tplc="04100003" w:tentative="1">
      <w:start w:val="1"/>
      <w:numFmt w:val="bullet"/>
      <w:lvlText w:val="o"/>
      <w:lvlJc w:val="left"/>
      <w:pPr>
        <w:ind w:left="5415" w:hanging="360"/>
      </w:pPr>
      <w:rPr>
        <w:rFonts w:ascii="Courier New" w:hAnsi="Courier New" w:hint="default"/>
      </w:rPr>
    </w:lvl>
    <w:lvl w:ilvl="8" w:tplc="04100005" w:tentative="1">
      <w:start w:val="1"/>
      <w:numFmt w:val="bullet"/>
      <w:lvlText w:val=""/>
      <w:lvlJc w:val="left"/>
      <w:pPr>
        <w:ind w:left="6135" w:hanging="360"/>
      </w:pPr>
      <w:rPr>
        <w:rFonts w:ascii="Wingdings" w:hAnsi="Wingdings" w:hint="default"/>
      </w:rPr>
    </w:lvl>
  </w:abstractNum>
  <w:abstractNum w:abstractNumId="5">
    <w:nsid w:val="22DD3599"/>
    <w:multiLevelType w:val="multilevel"/>
    <w:tmpl w:val="4EAA5BA6"/>
    <w:lvl w:ilvl="0">
      <w:start w:val="1"/>
      <w:numFmt w:val="decimal"/>
      <w:pStyle w:val="TableText"/>
      <w:lvlText w:val="(%1)"/>
      <w:lvlJc w:val="left"/>
      <w:pPr>
        <w:tabs>
          <w:tab w:val="num" w:pos="709"/>
        </w:tabs>
        <w:ind w:left="709" w:hanging="709"/>
      </w:pPr>
      <w:rPr>
        <w:rFonts w:cs="Times New Roman"/>
      </w:rPr>
    </w:lvl>
    <w:lvl w:ilvl="1">
      <w:start w:val="1"/>
      <w:numFmt w:val="lowerLetter"/>
      <w:pStyle w:val="bodytekst"/>
      <w:lvlText w:val="(%2)"/>
      <w:lvlJc w:val="left"/>
      <w:pPr>
        <w:tabs>
          <w:tab w:val="num" w:pos="888"/>
        </w:tabs>
        <w:ind w:left="888"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Text1"/>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473015B"/>
    <w:multiLevelType w:val="hybridMultilevel"/>
    <w:tmpl w:val="47945EBA"/>
    <w:lvl w:ilvl="0" w:tplc="DDDE31F0">
      <w:start w:val="15"/>
      <w:numFmt w:val="bullet"/>
      <w:lvlText w:val=""/>
      <w:lvlJc w:val="left"/>
      <w:pPr>
        <w:tabs>
          <w:tab w:val="num" w:pos="1080"/>
        </w:tabs>
        <w:ind w:left="1080" w:hanging="72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4A96C2A"/>
    <w:multiLevelType w:val="hybridMultilevel"/>
    <w:tmpl w:val="DD8AA66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4A687D"/>
    <w:multiLevelType w:val="hybridMultilevel"/>
    <w:tmpl w:val="97D0B660"/>
    <w:lvl w:ilvl="0" w:tplc="04100001">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9">
    <w:nsid w:val="60027480"/>
    <w:multiLevelType w:val="hybridMultilevel"/>
    <w:tmpl w:val="C9B2574C"/>
    <w:lvl w:ilvl="0" w:tplc="6734A20C">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8E77BC"/>
    <w:multiLevelType w:val="hybridMultilevel"/>
    <w:tmpl w:val="380A279E"/>
    <w:lvl w:ilvl="0" w:tplc="7B0C1B78">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5"/>
  </w:num>
  <w:num w:numId="6">
    <w:abstractNumId w:val="10"/>
  </w:num>
  <w:num w:numId="7">
    <w:abstractNumId w:val="3"/>
  </w:num>
  <w:num w:numId="8">
    <w:abstractNumId w:val="1"/>
  </w:num>
  <w:num w:numId="9">
    <w:abstractNumId w:val="2"/>
  </w:num>
  <w:num w:numId="10">
    <w:abstractNumId w:val="6"/>
  </w:num>
  <w:num w:numId="11">
    <w:abstractNumId w:val="4"/>
  </w:num>
  <w:num w:numId="12">
    <w:abstractNumId w:val="7"/>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322"/>
    <w:rsid w:val="00054F90"/>
    <w:rsid w:val="00054FE2"/>
    <w:rsid w:val="000C3001"/>
    <w:rsid w:val="000D2920"/>
    <w:rsid w:val="000F171B"/>
    <w:rsid w:val="00131986"/>
    <w:rsid w:val="001479D0"/>
    <w:rsid w:val="001670F4"/>
    <w:rsid w:val="00186DB7"/>
    <w:rsid w:val="001E3B78"/>
    <w:rsid w:val="00232302"/>
    <w:rsid w:val="00233D1E"/>
    <w:rsid w:val="00237825"/>
    <w:rsid w:val="002B0EB6"/>
    <w:rsid w:val="002B1AE8"/>
    <w:rsid w:val="002D194C"/>
    <w:rsid w:val="0035112E"/>
    <w:rsid w:val="003542AE"/>
    <w:rsid w:val="003557CB"/>
    <w:rsid w:val="003928F8"/>
    <w:rsid w:val="00392D8E"/>
    <w:rsid w:val="003B2F53"/>
    <w:rsid w:val="003E5602"/>
    <w:rsid w:val="003F76F6"/>
    <w:rsid w:val="00437487"/>
    <w:rsid w:val="004476E9"/>
    <w:rsid w:val="0046272F"/>
    <w:rsid w:val="004719F3"/>
    <w:rsid w:val="00485461"/>
    <w:rsid w:val="0048682F"/>
    <w:rsid w:val="004A67E3"/>
    <w:rsid w:val="005444B6"/>
    <w:rsid w:val="0056415D"/>
    <w:rsid w:val="00580AEA"/>
    <w:rsid w:val="005A7B21"/>
    <w:rsid w:val="005B2B26"/>
    <w:rsid w:val="005B6018"/>
    <w:rsid w:val="005D7043"/>
    <w:rsid w:val="005F2B92"/>
    <w:rsid w:val="006576FF"/>
    <w:rsid w:val="0067038C"/>
    <w:rsid w:val="00690A58"/>
    <w:rsid w:val="00691AB1"/>
    <w:rsid w:val="006A2976"/>
    <w:rsid w:val="006D2B42"/>
    <w:rsid w:val="006D5C81"/>
    <w:rsid w:val="00704BA8"/>
    <w:rsid w:val="00720E5B"/>
    <w:rsid w:val="00760BDF"/>
    <w:rsid w:val="0077136B"/>
    <w:rsid w:val="00792931"/>
    <w:rsid w:val="007940B4"/>
    <w:rsid w:val="007C4019"/>
    <w:rsid w:val="007C7DDF"/>
    <w:rsid w:val="00813322"/>
    <w:rsid w:val="00882875"/>
    <w:rsid w:val="008F70B2"/>
    <w:rsid w:val="00911D05"/>
    <w:rsid w:val="00930FB5"/>
    <w:rsid w:val="0093137C"/>
    <w:rsid w:val="009600AD"/>
    <w:rsid w:val="009C7BBF"/>
    <w:rsid w:val="00A25962"/>
    <w:rsid w:val="00A27F65"/>
    <w:rsid w:val="00A346E6"/>
    <w:rsid w:val="00B028DA"/>
    <w:rsid w:val="00B21D25"/>
    <w:rsid w:val="00B27393"/>
    <w:rsid w:val="00B66299"/>
    <w:rsid w:val="00BA1C12"/>
    <w:rsid w:val="00BB7567"/>
    <w:rsid w:val="00BD7EA4"/>
    <w:rsid w:val="00C73A88"/>
    <w:rsid w:val="00C77970"/>
    <w:rsid w:val="00CC5A45"/>
    <w:rsid w:val="00CD257A"/>
    <w:rsid w:val="00D23C1F"/>
    <w:rsid w:val="00D32FCA"/>
    <w:rsid w:val="00D7503A"/>
    <w:rsid w:val="00D977CD"/>
    <w:rsid w:val="00DA3E92"/>
    <w:rsid w:val="00DC1D9C"/>
    <w:rsid w:val="00DE4572"/>
    <w:rsid w:val="00DF5D20"/>
    <w:rsid w:val="00E02EA2"/>
    <w:rsid w:val="00E058E2"/>
    <w:rsid w:val="00E27721"/>
    <w:rsid w:val="00E93BF5"/>
    <w:rsid w:val="00EB7FEB"/>
    <w:rsid w:val="00ED4C64"/>
    <w:rsid w:val="00ED6BD7"/>
    <w:rsid w:val="00EE1475"/>
    <w:rsid w:val="00F22F15"/>
    <w:rsid w:val="00F306D9"/>
    <w:rsid w:val="00F64646"/>
    <w:rsid w:val="00F91D96"/>
    <w:rsid w:val="00FB25FD"/>
    <w:rsid w:val="00FB3784"/>
    <w:rsid w:val="00FC3F81"/>
    <w:rsid w:val="00FF67C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3322"/>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rsid w:val="0081332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autoRedefine/>
    <w:uiPriority w:val="99"/>
    <w:qFormat/>
    <w:rsid w:val="00813322"/>
    <w:pPr>
      <w:keepNext/>
      <w:spacing w:before="240" w:after="60"/>
      <w:outlineLvl w:val="1"/>
    </w:pPr>
    <w:rPr>
      <w:rFonts w:ascii="Arial" w:hAnsi="Arial"/>
      <w:b/>
      <w:bCs/>
      <w:iCs/>
      <w:sz w:val="28"/>
      <w:szCs w:val="28"/>
    </w:rPr>
  </w:style>
  <w:style w:type="paragraph" w:styleId="Heading3">
    <w:name w:val="heading 3"/>
    <w:basedOn w:val="Normal"/>
    <w:next w:val="Normal"/>
    <w:link w:val="Heading3Char"/>
    <w:autoRedefine/>
    <w:uiPriority w:val="99"/>
    <w:qFormat/>
    <w:rsid w:val="00813322"/>
    <w:pPr>
      <w:keepNext/>
      <w:shd w:val="clear" w:color="auto" w:fill="E7F3F8"/>
      <w:outlineLvl w:val="2"/>
    </w:pPr>
    <w:rPr>
      <w:rFonts w:ascii="Arial" w:hAnsi="Arial"/>
      <w:b/>
      <w:i/>
      <w:color w:val="08435E"/>
      <w:sz w:val="20"/>
      <w:szCs w:val="20"/>
    </w:rPr>
  </w:style>
  <w:style w:type="paragraph" w:styleId="Heading4">
    <w:name w:val="heading 4"/>
    <w:basedOn w:val="Normal"/>
    <w:next w:val="Normal"/>
    <w:link w:val="Heading4Char"/>
    <w:uiPriority w:val="99"/>
    <w:qFormat/>
    <w:rsid w:val="00813322"/>
    <w:pPr>
      <w:keepNext/>
      <w:spacing w:before="240" w:after="60" w:line="276" w:lineRule="auto"/>
      <w:outlineLvl w:val="3"/>
    </w:pPr>
    <w:rPr>
      <w:rFonts w:ascii="Calibri" w:hAnsi="Calibri"/>
      <w:b/>
      <w:b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322"/>
    <w:rPr>
      <w:rFonts w:ascii="Arial" w:hAnsi="Arial"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813322"/>
    <w:rPr>
      <w:rFonts w:ascii="Arial" w:hAnsi="Arial" w:cs="Times New Roman"/>
      <w:b/>
      <w:bCs/>
      <w:iCs/>
      <w:sz w:val="28"/>
      <w:szCs w:val="28"/>
      <w:lang w:val="en-GB" w:eastAsia="en-GB"/>
    </w:rPr>
  </w:style>
  <w:style w:type="character" w:customStyle="1" w:styleId="Heading3Char">
    <w:name w:val="Heading 3 Char"/>
    <w:basedOn w:val="DefaultParagraphFont"/>
    <w:link w:val="Heading3"/>
    <w:uiPriority w:val="99"/>
    <w:locked/>
    <w:rsid w:val="00813322"/>
    <w:rPr>
      <w:rFonts w:ascii="Arial" w:hAnsi="Arial" w:cs="Times New Roman"/>
      <w:b/>
      <w:i/>
      <w:color w:val="08435E"/>
      <w:sz w:val="20"/>
      <w:szCs w:val="20"/>
      <w:shd w:val="clear" w:color="auto" w:fill="E7F3F8"/>
      <w:lang w:eastAsia="en-GB"/>
    </w:rPr>
  </w:style>
  <w:style w:type="character" w:customStyle="1" w:styleId="Heading4Char">
    <w:name w:val="Heading 4 Char"/>
    <w:basedOn w:val="DefaultParagraphFont"/>
    <w:link w:val="Heading4"/>
    <w:uiPriority w:val="99"/>
    <w:locked/>
    <w:rsid w:val="00813322"/>
    <w:rPr>
      <w:rFonts w:ascii="Calibri" w:hAnsi="Calibri" w:cs="Times New Roman"/>
      <w:b/>
      <w:bCs/>
      <w:sz w:val="28"/>
      <w:szCs w:val="28"/>
    </w:rPr>
  </w:style>
  <w:style w:type="paragraph" w:styleId="Header">
    <w:name w:val="header"/>
    <w:basedOn w:val="Normal"/>
    <w:link w:val="HeaderChar"/>
    <w:uiPriority w:val="99"/>
    <w:rsid w:val="00813322"/>
    <w:pPr>
      <w:tabs>
        <w:tab w:val="center" w:pos="4819"/>
        <w:tab w:val="right" w:pos="9638"/>
      </w:tabs>
    </w:pPr>
  </w:style>
  <w:style w:type="character" w:customStyle="1" w:styleId="HeaderChar">
    <w:name w:val="Header Char"/>
    <w:basedOn w:val="DefaultParagraphFont"/>
    <w:link w:val="Header"/>
    <w:uiPriority w:val="99"/>
    <w:locked/>
    <w:rsid w:val="00813322"/>
    <w:rPr>
      <w:rFonts w:cs="Times New Roman"/>
    </w:rPr>
  </w:style>
  <w:style w:type="paragraph" w:styleId="Footer">
    <w:name w:val="footer"/>
    <w:basedOn w:val="Normal"/>
    <w:link w:val="FooterChar"/>
    <w:uiPriority w:val="99"/>
    <w:rsid w:val="00813322"/>
    <w:pPr>
      <w:tabs>
        <w:tab w:val="center" w:pos="4819"/>
        <w:tab w:val="right" w:pos="9638"/>
      </w:tabs>
    </w:pPr>
  </w:style>
  <w:style w:type="character" w:customStyle="1" w:styleId="FooterChar">
    <w:name w:val="Footer Char"/>
    <w:basedOn w:val="DefaultParagraphFont"/>
    <w:link w:val="Footer"/>
    <w:uiPriority w:val="99"/>
    <w:locked/>
    <w:rsid w:val="00813322"/>
    <w:rPr>
      <w:rFonts w:cs="Times New Roman"/>
    </w:rPr>
  </w:style>
  <w:style w:type="paragraph" w:styleId="BalloonText">
    <w:name w:val="Balloon Text"/>
    <w:basedOn w:val="Normal"/>
    <w:link w:val="BalloonTextChar"/>
    <w:uiPriority w:val="99"/>
    <w:semiHidden/>
    <w:rsid w:val="00813322"/>
    <w:rPr>
      <w:rFonts w:ascii="Tahoma" w:hAnsi="Tahoma"/>
      <w:sz w:val="16"/>
      <w:szCs w:val="16"/>
    </w:rPr>
  </w:style>
  <w:style w:type="character" w:customStyle="1" w:styleId="BalloonTextChar">
    <w:name w:val="Balloon Text Char"/>
    <w:basedOn w:val="DefaultParagraphFont"/>
    <w:link w:val="BalloonText"/>
    <w:uiPriority w:val="99"/>
    <w:semiHidden/>
    <w:locked/>
    <w:rsid w:val="00813322"/>
    <w:rPr>
      <w:rFonts w:ascii="Tahoma" w:hAnsi="Tahoma" w:cs="Times New Roman"/>
      <w:sz w:val="16"/>
      <w:szCs w:val="16"/>
      <w:lang w:val="en-GB" w:eastAsia="en-GB"/>
    </w:rPr>
  </w:style>
  <w:style w:type="table" w:styleId="TableGrid">
    <w:name w:val="Table Grid"/>
    <w:basedOn w:val="TableNormal"/>
    <w:uiPriority w:val="99"/>
    <w:rsid w:val="0081332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
    <w:uiPriority w:val="99"/>
    <w:rsid w:val="00813322"/>
    <w:pPr>
      <w:spacing w:after="200" w:line="276" w:lineRule="auto"/>
      <w:ind w:left="720"/>
      <w:contextualSpacing/>
    </w:pPr>
    <w:rPr>
      <w:rFonts w:ascii="Calibri" w:eastAsia="Calibri" w:hAnsi="Calibri"/>
      <w:sz w:val="22"/>
      <w:szCs w:val="22"/>
      <w:lang w:val="es-ES" w:eastAsia="en-US"/>
    </w:rPr>
  </w:style>
  <w:style w:type="paragraph" w:styleId="FootnoteText">
    <w:name w:val="footnote text"/>
    <w:aliases w:val="Texto nota pie Car Car Car,Texto nota pie Car Car Car Car Car Car,Texto nota pie Car Car Car Car,Texto nota pie Car Car Car Car Car Car Car Car,Footnote text,FußnotentexteGov4All,fn,Schriftart: 9 pt,st,Pie,Char,o"/>
    <w:basedOn w:val="Normal"/>
    <w:link w:val="FootnoteTextChar"/>
    <w:uiPriority w:val="99"/>
    <w:rsid w:val="00813322"/>
    <w:rPr>
      <w:sz w:val="20"/>
      <w:szCs w:val="20"/>
      <w:lang w:val="de-DE" w:eastAsia="en-US"/>
    </w:rPr>
  </w:style>
  <w:style w:type="character" w:customStyle="1" w:styleId="FootnoteTextChar">
    <w:name w:val="Footnote Text Char"/>
    <w:aliases w:val="Texto nota pie Car Car Car Char,Texto nota pie Car Car Car Car Car Car Char,Texto nota pie Car Car Car Car Char,Texto nota pie Car Car Car Car Car Car Car Car Char,Footnote text Char,FußnotentexteGov4All Char,fn Char,st Char,Pie Char"/>
    <w:basedOn w:val="DefaultParagraphFont"/>
    <w:link w:val="FootnoteText"/>
    <w:uiPriority w:val="99"/>
    <w:locked/>
    <w:rsid w:val="00813322"/>
    <w:rPr>
      <w:rFonts w:ascii="Times New Roman" w:hAnsi="Times New Roman" w:cs="Times New Roman"/>
      <w:sz w:val="20"/>
      <w:szCs w:val="20"/>
      <w:lang w:val="de-DE"/>
    </w:rPr>
  </w:style>
  <w:style w:type="character" w:styleId="FootnoteReference">
    <w:name w:val="footnote reference"/>
    <w:aliases w:val="Footnote symbol,Footnote,Voetnootverwijzing,Times 10 Point,Exposant 3 Point,Footnote reference number,Ref,de nota al pie,note TESI,SUPERS,EN Footnote Reference,Footnote Reference Number,-E Fußnotenzeichen"/>
    <w:basedOn w:val="DefaultParagraphFont"/>
    <w:uiPriority w:val="99"/>
    <w:rsid w:val="00813322"/>
    <w:rPr>
      <w:rFonts w:cs="Times New Roman"/>
      <w:vertAlign w:val="superscript"/>
    </w:rPr>
  </w:style>
  <w:style w:type="character" w:styleId="Hyperlink">
    <w:name w:val="Hyperlink"/>
    <w:basedOn w:val="DefaultParagraphFont"/>
    <w:uiPriority w:val="99"/>
    <w:rsid w:val="00813322"/>
    <w:rPr>
      <w:rFonts w:cs="Times New Roman"/>
      <w:color w:val="0000FF"/>
      <w:u w:val="single"/>
    </w:rPr>
  </w:style>
  <w:style w:type="character" w:styleId="CommentReference">
    <w:name w:val="annotation reference"/>
    <w:basedOn w:val="DefaultParagraphFont"/>
    <w:uiPriority w:val="99"/>
    <w:semiHidden/>
    <w:rsid w:val="00813322"/>
    <w:rPr>
      <w:rFonts w:cs="Times New Roman"/>
      <w:sz w:val="16"/>
    </w:rPr>
  </w:style>
  <w:style w:type="character" w:styleId="PageNumber">
    <w:name w:val="page number"/>
    <w:basedOn w:val="DefaultParagraphFont"/>
    <w:uiPriority w:val="99"/>
    <w:rsid w:val="00813322"/>
    <w:rPr>
      <w:rFonts w:cs="Times New Roman"/>
    </w:rPr>
  </w:style>
  <w:style w:type="paragraph" w:customStyle="1" w:styleId="Reply1">
    <w:name w:val="Reply 1"/>
    <w:basedOn w:val="Normal"/>
    <w:autoRedefine/>
    <w:uiPriority w:val="99"/>
    <w:rsid w:val="00813322"/>
    <w:pPr>
      <w:spacing w:before="200" w:after="120"/>
      <w:ind w:left="360" w:hanging="360"/>
    </w:pPr>
    <w:rPr>
      <w:i/>
      <w:u w:val="single"/>
    </w:rPr>
  </w:style>
  <w:style w:type="paragraph" w:customStyle="1" w:styleId="Reply2">
    <w:name w:val="Reply 2"/>
    <w:basedOn w:val="Normal"/>
    <w:autoRedefine/>
    <w:uiPriority w:val="99"/>
    <w:rsid w:val="00813322"/>
    <w:pPr>
      <w:ind w:left="360" w:hanging="360"/>
    </w:pPr>
  </w:style>
  <w:style w:type="paragraph" w:customStyle="1" w:styleId="Question2ndlevel">
    <w:name w:val="Question 2nd level"/>
    <w:basedOn w:val="Normal"/>
    <w:autoRedefine/>
    <w:uiPriority w:val="99"/>
    <w:rsid w:val="00813322"/>
    <w:pPr>
      <w:ind w:left="540"/>
      <w:jc w:val="both"/>
    </w:pPr>
    <w:rPr>
      <w:i/>
    </w:rPr>
  </w:style>
  <w:style w:type="character" w:customStyle="1" w:styleId="hps">
    <w:name w:val="hps"/>
    <w:basedOn w:val="DefaultParagraphFont"/>
    <w:uiPriority w:val="99"/>
    <w:rsid w:val="00813322"/>
    <w:rPr>
      <w:rFonts w:cs="Times New Roman"/>
    </w:rPr>
  </w:style>
  <w:style w:type="character" w:customStyle="1" w:styleId="shorttext">
    <w:name w:val="short_text"/>
    <w:basedOn w:val="DefaultParagraphFont"/>
    <w:uiPriority w:val="99"/>
    <w:rsid w:val="00813322"/>
    <w:rPr>
      <w:rFonts w:cs="Times New Roman"/>
    </w:rPr>
  </w:style>
  <w:style w:type="character" w:customStyle="1" w:styleId="atn">
    <w:name w:val="atn"/>
    <w:basedOn w:val="DefaultParagraphFont"/>
    <w:uiPriority w:val="99"/>
    <w:rsid w:val="00813322"/>
    <w:rPr>
      <w:rFonts w:cs="Times New Roman"/>
    </w:rPr>
  </w:style>
  <w:style w:type="paragraph" w:styleId="NormalWeb">
    <w:name w:val="Normal (Web)"/>
    <w:basedOn w:val="Normal"/>
    <w:uiPriority w:val="99"/>
    <w:rsid w:val="00813322"/>
    <w:pPr>
      <w:spacing w:before="100" w:beforeAutospacing="1" w:after="100" w:afterAutospacing="1"/>
    </w:pPr>
    <w:rPr>
      <w:lang w:val="it-IT" w:eastAsia="it-IT"/>
    </w:rPr>
  </w:style>
  <w:style w:type="character" w:styleId="Strong">
    <w:name w:val="Strong"/>
    <w:basedOn w:val="DefaultParagraphFont"/>
    <w:uiPriority w:val="99"/>
    <w:qFormat/>
    <w:rsid w:val="00813322"/>
    <w:rPr>
      <w:rFonts w:cs="Times New Roman"/>
      <w:b/>
    </w:rPr>
  </w:style>
  <w:style w:type="character" w:customStyle="1" w:styleId="apple-converted-space">
    <w:name w:val="apple-converted-space"/>
    <w:basedOn w:val="DefaultParagraphFont"/>
    <w:uiPriority w:val="99"/>
    <w:rsid w:val="00813322"/>
    <w:rPr>
      <w:rFonts w:cs="Times New Roman"/>
    </w:rPr>
  </w:style>
  <w:style w:type="character" w:styleId="FollowedHyperlink">
    <w:name w:val="FollowedHyperlink"/>
    <w:basedOn w:val="DefaultParagraphFont"/>
    <w:uiPriority w:val="99"/>
    <w:rsid w:val="00813322"/>
    <w:rPr>
      <w:rFonts w:cs="Times New Roman"/>
      <w:color w:val="0000FF"/>
      <w:u w:val="single"/>
    </w:rPr>
  </w:style>
  <w:style w:type="paragraph" w:customStyle="1" w:styleId="introduction">
    <w:name w:val="introduction"/>
    <w:basedOn w:val="Normal"/>
    <w:uiPriority w:val="99"/>
    <w:rsid w:val="00813322"/>
    <w:pPr>
      <w:spacing w:before="100" w:beforeAutospacing="1" w:after="100" w:afterAutospacing="1"/>
    </w:pPr>
    <w:rPr>
      <w:lang w:val="it-IT" w:eastAsia="it-IT"/>
    </w:rPr>
  </w:style>
  <w:style w:type="character" w:customStyle="1" w:styleId="compulsory">
    <w:name w:val="compulsory"/>
    <w:basedOn w:val="DefaultParagraphFont"/>
    <w:uiPriority w:val="99"/>
    <w:rsid w:val="00813322"/>
    <w:rPr>
      <w:rFonts w:cs="Times New Roman"/>
    </w:rPr>
  </w:style>
  <w:style w:type="character" w:customStyle="1" w:styleId="comment">
    <w:name w:val="comment"/>
    <w:basedOn w:val="DefaultParagraphFont"/>
    <w:uiPriority w:val="99"/>
    <w:rsid w:val="00813322"/>
    <w:rPr>
      <w:rFonts w:cs="Times New Roman"/>
    </w:rPr>
  </w:style>
  <w:style w:type="character" w:customStyle="1" w:styleId="optional">
    <w:name w:val="optional"/>
    <w:basedOn w:val="DefaultParagraphFont"/>
    <w:uiPriority w:val="99"/>
    <w:rsid w:val="00813322"/>
    <w:rPr>
      <w:rFonts w:cs="Times New Roman"/>
    </w:rPr>
  </w:style>
  <w:style w:type="paragraph" w:customStyle="1" w:styleId="sectiondesc">
    <w:name w:val="sectiondesc"/>
    <w:basedOn w:val="Normal"/>
    <w:uiPriority w:val="99"/>
    <w:rsid w:val="00813322"/>
    <w:pPr>
      <w:spacing w:before="100" w:beforeAutospacing="1" w:after="100" w:afterAutospacing="1"/>
    </w:pPr>
    <w:rPr>
      <w:lang w:val="it-IT" w:eastAsia="it-IT"/>
    </w:rPr>
  </w:style>
  <w:style w:type="paragraph" w:styleId="BodyTextIndent2">
    <w:name w:val="Body Text Indent 2"/>
    <w:basedOn w:val="Normal"/>
    <w:link w:val="BodyTextIndent2Char"/>
    <w:uiPriority w:val="99"/>
    <w:rsid w:val="00813322"/>
    <w:pPr>
      <w:spacing w:before="480"/>
      <w:ind w:firstLine="993"/>
      <w:jc w:val="both"/>
    </w:pPr>
    <w:rPr>
      <w:sz w:val="22"/>
      <w:szCs w:val="20"/>
    </w:rPr>
  </w:style>
  <w:style w:type="character" w:customStyle="1" w:styleId="BodyTextIndent2Char">
    <w:name w:val="Body Text Indent 2 Char"/>
    <w:basedOn w:val="DefaultParagraphFont"/>
    <w:link w:val="BodyTextIndent2"/>
    <w:uiPriority w:val="99"/>
    <w:locked/>
    <w:rsid w:val="00813322"/>
    <w:rPr>
      <w:rFonts w:ascii="Times New Roman" w:hAnsi="Times New Roman" w:cs="Times New Roman"/>
      <w:sz w:val="20"/>
      <w:szCs w:val="20"/>
    </w:rPr>
  </w:style>
  <w:style w:type="paragraph" w:styleId="BlockText">
    <w:name w:val="Block Text"/>
    <w:basedOn w:val="Normal"/>
    <w:uiPriority w:val="99"/>
    <w:rsid w:val="00813322"/>
    <w:pPr>
      <w:tabs>
        <w:tab w:val="left" w:pos="2610"/>
      </w:tabs>
      <w:spacing w:before="120" w:after="120"/>
      <w:ind w:left="2520" w:right="-450"/>
    </w:pPr>
    <w:rPr>
      <w:sz w:val="72"/>
      <w:szCs w:val="20"/>
      <w:lang w:val="en-US" w:eastAsia="en-US"/>
    </w:rPr>
  </w:style>
  <w:style w:type="paragraph" w:customStyle="1" w:styleId="p1">
    <w:name w:val="p1"/>
    <w:basedOn w:val="Normal"/>
    <w:uiPriority w:val="99"/>
    <w:rsid w:val="00813322"/>
    <w:pPr>
      <w:widowControl w:val="0"/>
      <w:tabs>
        <w:tab w:val="left" w:pos="720"/>
      </w:tabs>
      <w:spacing w:line="240" w:lineRule="atLeast"/>
      <w:jc w:val="both"/>
    </w:pPr>
    <w:rPr>
      <w:szCs w:val="20"/>
      <w:lang w:eastAsia="en-US"/>
    </w:rPr>
  </w:style>
  <w:style w:type="paragraph" w:customStyle="1" w:styleId="TableText">
    <w:name w:val="Table Text"/>
    <w:uiPriority w:val="99"/>
    <w:rsid w:val="00813322"/>
    <w:pPr>
      <w:numPr>
        <w:numId w:val="5"/>
      </w:numPr>
      <w:tabs>
        <w:tab w:val="clear" w:pos="709"/>
      </w:tabs>
      <w:ind w:left="0" w:firstLine="0"/>
    </w:pPr>
    <w:rPr>
      <w:rFonts w:ascii="Times New Roman" w:eastAsia="Times New Roman" w:hAnsi="Times New Roman"/>
      <w:color w:val="000000"/>
      <w:sz w:val="24"/>
      <w:szCs w:val="20"/>
      <w:lang w:val="en-GB" w:eastAsia="en-GB"/>
    </w:rPr>
  </w:style>
  <w:style w:type="paragraph" w:customStyle="1" w:styleId="bodytekst">
    <w:name w:val="bodytekst"/>
    <w:basedOn w:val="Normal"/>
    <w:link w:val="bodytekstChar"/>
    <w:uiPriority w:val="99"/>
    <w:rsid w:val="00813322"/>
    <w:pPr>
      <w:numPr>
        <w:ilvl w:val="1"/>
        <w:numId w:val="5"/>
      </w:numPr>
      <w:tabs>
        <w:tab w:val="clear" w:pos="888"/>
      </w:tabs>
      <w:spacing w:line="260" w:lineRule="atLeast"/>
      <w:ind w:left="0" w:firstLine="0"/>
    </w:pPr>
    <w:rPr>
      <w:rFonts w:ascii="Verdana" w:hAnsi="Verdana"/>
      <w:spacing w:val="6"/>
      <w:sz w:val="17"/>
      <w:szCs w:val="18"/>
      <w:lang w:val="it-IT" w:eastAsia="ja-JP"/>
    </w:rPr>
  </w:style>
  <w:style w:type="character" w:customStyle="1" w:styleId="bodytekstChar">
    <w:name w:val="bodytekst Char"/>
    <w:link w:val="bodytekst"/>
    <w:uiPriority w:val="99"/>
    <w:locked/>
    <w:rsid w:val="00813322"/>
    <w:rPr>
      <w:rFonts w:ascii="Verdana" w:eastAsia="Times New Roman" w:hAnsi="Verdana"/>
      <w:spacing w:val="6"/>
      <w:sz w:val="17"/>
      <w:szCs w:val="18"/>
      <w:lang w:eastAsia="ja-JP"/>
    </w:rPr>
  </w:style>
  <w:style w:type="paragraph" w:customStyle="1" w:styleId="Text1">
    <w:name w:val="Text 1"/>
    <w:basedOn w:val="Normal"/>
    <w:uiPriority w:val="99"/>
    <w:rsid w:val="00813322"/>
    <w:pPr>
      <w:numPr>
        <w:ilvl w:val="3"/>
        <w:numId w:val="5"/>
      </w:numPr>
      <w:tabs>
        <w:tab w:val="clear" w:pos="2835"/>
      </w:tabs>
      <w:spacing w:after="240"/>
      <w:ind w:left="482" w:firstLine="0"/>
      <w:jc w:val="both"/>
    </w:pPr>
    <w:rPr>
      <w:szCs w:val="20"/>
      <w:lang w:eastAsia="en-US"/>
    </w:rPr>
  </w:style>
  <w:style w:type="paragraph" w:styleId="ListNumber">
    <w:name w:val="List Number"/>
    <w:basedOn w:val="Normal"/>
    <w:uiPriority w:val="99"/>
    <w:rsid w:val="00813322"/>
    <w:pPr>
      <w:tabs>
        <w:tab w:val="num" w:pos="709"/>
      </w:tabs>
      <w:spacing w:after="240"/>
      <w:ind w:left="709" w:hanging="709"/>
      <w:jc w:val="both"/>
    </w:pPr>
    <w:rPr>
      <w:szCs w:val="20"/>
      <w:lang w:eastAsia="en-US"/>
    </w:rPr>
  </w:style>
  <w:style w:type="paragraph" w:customStyle="1" w:styleId="ListNumberLevel2">
    <w:name w:val="List Number (Level 2)"/>
    <w:basedOn w:val="Normal"/>
    <w:uiPriority w:val="99"/>
    <w:rsid w:val="00813322"/>
    <w:pPr>
      <w:tabs>
        <w:tab w:val="num" w:pos="888"/>
      </w:tabs>
      <w:spacing w:after="240"/>
      <w:ind w:left="888" w:hanging="708"/>
      <w:jc w:val="both"/>
    </w:pPr>
    <w:rPr>
      <w:szCs w:val="20"/>
      <w:lang w:eastAsia="en-US"/>
    </w:rPr>
  </w:style>
  <w:style w:type="paragraph" w:customStyle="1" w:styleId="ListNumberLevel3">
    <w:name w:val="List Number (Level 3)"/>
    <w:basedOn w:val="Normal"/>
    <w:uiPriority w:val="99"/>
    <w:rsid w:val="00813322"/>
    <w:pPr>
      <w:numPr>
        <w:ilvl w:val="2"/>
        <w:numId w:val="5"/>
      </w:numPr>
      <w:spacing w:after="240"/>
      <w:jc w:val="both"/>
    </w:pPr>
    <w:rPr>
      <w:szCs w:val="20"/>
      <w:lang w:eastAsia="en-US"/>
    </w:rPr>
  </w:style>
  <w:style w:type="paragraph" w:customStyle="1" w:styleId="ListNumberLevel4">
    <w:name w:val="List Number (Level 4)"/>
    <w:basedOn w:val="Normal"/>
    <w:uiPriority w:val="99"/>
    <w:rsid w:val="00813322"/>
    <w:pPr>
      <w:tabs>
        <w:tab w:val="num" w:pos="2835"/>
      </w:tabs>
      <w:spacing w:after="240"/>
      <w:ind w:left="2835" w:hanging="709"/>
      <w:jc w:val="both"/>
    </w:pPr>
    <w:rPr>
      <w:szCs w:val="20"/>
      <w:lang w:eastAsia="en-US"/>
    </w:rPr>
  </w:style>
  <w:style w:type="character" w:styleId="Emphasis">
    <w:name w:val="Emphasis"/>
    <w:basedOn w:val="DefaultParagraphFont"/>
    <w:uiPriority w:val="99"/>
    <w:qFormat/>
    <w:rsid w:val="00813322"/>
    <w:rPr>
      <w:rFonts w:cs="Times New Roman"/>
      <w:b/>
    </w:rPr>
  </w:style>
  <w:style w:type="character" w:customStyle="1" w:styleId="apple-style-span">
    <w:name w:val="apple-style-span"/>
    <w:basedOn w:val="DefaultParagraphFont"/>
    <w:uiPriority w:val="99"/>
    <w:rsid w:val="00813322"/>
    <w:rPr>
      <w:rFonts w:cs="Times New Roman"/>
    </w:rPr>
  </w:style>
  <w:style w:type="paragraph" w:customStyle="1" w:styleId="Default">
    <w:name w:val="Default"/>
    <w:uiPriority w:val="99"/>
    <w:rsid w:val="00813322"/>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uiPriority w:val="99"/>
    <w:rsid w:val="00813322"/>
    <w:rPr>
      <w:rFonts w:ascii="Consolas" w:eastAsia="Calibri" w:hAnsi="Consolas"/>
      <w:sz w:val="21"/>
      <w:szCs w:val="21"/>
      <w:lang w:eastAsia="en-US"/>
    </w:rPr>
  </w:style>
  <w:style w:type="character" w:customStyle="1" w:styleId="PlainTextChar">
    <w:name w:val="Plain Text Char"/>
    <w:basedOn w:val="DefaultParagraphFont"/>
    <w:link w:val="PlainText"/>
    <w:uiPriority w:val="99"/>
    <w:locked/>
    <w:rsid w:val="00813322"/>
    <w:rPr>
      <w:rFonts w:ascii="Consolas" w:hAnsi="Consolas" w:cs="Times New Roman"/>
      <w:sz w:val="21"/>
      <w:szCs w:val="21"/>
    </w:rPr>
  </w:style>
  <w:style w:type="paragraph" w:styleId="BodyText">
    <w:name w:val="Body Text"/>
    <w:basedOn w:val="Normal"/>
    <w:link w:val="BodyTextChar"/>
    <w:uiPriority w:val="99"/>
    <w:rsid w:val="00813322"/>
    <w:pPr>
      <w:jc w:val="both"/>
    </w:pPr>
    <w:rPr>
      <w:lang w:eastAsia="en-US"/>
    </w:rPr>
  </w:style>
  <w:style w:type="character" w:customStyle="1" w:styleId="BodyTextChar">
    <w:name w:val="Body Text Char"/>
    <w:basedOn w:val="DefaultParagraphFont"/>
    <w:link w:val="BodyText"/>
    <w:uiPriority w:val="99"/>
    <w:locked/>
    <w:rsid w:val="00813322"/>
    <w:rPr>
      <w:rFonts w:ascii="Times New Roman" w:hAnsi="Times New Roman" w:cs="Times New Roman"/>
      <w:sz w:val="24"/>
      <w:szCs w:val="24"/>
    </w:rPr>
  </w:style>
  <w:style w:type="paragraph" w:customStyle="1" w:styleId="Bodytekst0">
    <w:name w:val="Body tekst"/>
    <w:basedOn w:val="Normal"/>
    <w:uiPriority w:val="99"/>
    <w:rsid w:val="00813322"/>
    <w:pPr>
      <w:overflowPunct w:val="0"/>
      <w:autoSpaceDE w:val="0"/>
      <w:autoSpaceDN w:val="0"/>
      <w:adjustRightInd w:val="0"/>
      <w:spacing w:before="120" w:line="300" w:lineRule="atLeast"/>
      <w:jc w:val="both"/>
      <w:textAlignment w:val="baseline"/>
    </w:pPr>
    <w:rPr>
      <w:rFonts w:ascii="Arial" w:hAnsi="Arial"/>
      <w:sz w:val="20"/>
      <w:szCs w:val="20"/>
      <w:lang w:eastAsia="en-US"/>
    </w:rPr>
  </w:style>
  <w:style w:type="paragraph" w:customStyle="1" w:styleId="Bijlage">
    <w:name w:val="Bijlage"/>
    <w:basedOn w:val="Normal"/>
    <w:next w:val="Bodytekst0"/>
    <w:uiPriority w:val="99"/>
    <w:rsid w:val="00813322"/>
    <w:pPr>
      <w:overflowPunct w:val="0"/>
      <w:autoSpaceDE w:val="0"/>
      <w:autoSpaceDN w:val="0"/>
      <w:adjustRightInd w:val="0"/>
      <w:spacing w:after="284" w:line="300" w:lineRule="atLeast"/>
      <w:ind w:left="1418" w:hanging="1418"/>
      <w:textAlignment w:val="baseline"/>
    </w:pPr>
    <w:rPr>
      <w:rFonts w:ascii="Arial" w:hAnsi="Arial"/>
      <w:b/>
      <w:sz w:val="28"/>
      <w:szCs w:val="20"/>
      <w:lang w:eastAsia="en-US"/>
    </w:rPr>
  </w:style>
  <w:style w:type="paragraph" w:customStyle="1" w:styleId="ZDGName">
    <w:name w:val="Z_DGName"/>
    <w:basedOn w:val="Normal"/>
    <w:uiPriority w:val="99"/>
    <w:rsid w:val="00813322"/>
    <w:pPr>
      <w:widowControl w:val="0"/>
      <w:ind w:right="85"/>
      <w:jc w:val="both"/>
    </w:pPr>
    <w:rPr>
      <w:rFonts w:ascii="Arial" w:hAnsi="Arial"/>
      <w:sz w:val="16"/>
      <w:szCs w:val="20"/>
      <w:lang w:val="fr-FR" w:eastAsia="en-US"/>
    </w:rPr>
  </w:style>
  <w:style w:type="paragraph" w:styleId="CommentText">
    <w:name w:val="annotation text"/>
    <w:basedOn w:val="Normal"/>
    <w:link w:val="CommentTextChar"/>
    <w:uiPriority w:val="99"/>
    <w:rsid w:val="00813322"/>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813322"/>
    <w:rPr>
      <w:rFonts w:ascii="Calibri" w:hAnsi="Calibri" w:cs="Times New Roman"/>
      <w:sz w:val="20"/>
      <w:szCs w:val="20"/>
    </w:rPr>
  </w:style>
  <w:style w:type="paragraph" w:styleId="CommentSubject">
    <w:name w:val="annotation subject"/>
    <w:basedOn w:val="CommentText"/>
    <w:next w:val="CommentText"/>
    <w:link w:val="CommentSubjectChar"/>
    <w:uiPriority w:val="99"/>
    <w:rsid w:val="00813322"/>
    <w:rPr>
      <w:b/>
      <w:bCs/>
    </w:rPr>
  </w:style>
  <w:style w:type="character" w:customStyle="1" w:styleId="CommentSubjectChar">
    <w:name w:val="Comment Subject Char"/>
    <w:basedOn w:val="CommentTextChar"/>
    <w:link w:val="CommentSubject"/>
    <w:uiPriority w:val="99"/>
    <w:locked/>
    <w:rsid w:val="00813322"/>
    <w:rPr>
      <w:b/>
      <w:bCs/>
    </w:rPr>
  </w:style>
  <w:style w:type="paragraph" w:styleId="ListParagraph">
    <w:name w:val="List Paragraph"/>
    <w:basedOn w:val="Normal"/>
    <w:uiPriority w:val="99"/>
    <w:qFormat/>
    <w:rsid w:val="00813322"/>
    <w:pPr>
      <w:spacing w:after="200" w:line="276" w:lineRule="auto"/>
      <w:ind w:left="708"/>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ratop_e/scm_e/scm_e.htm" TargetMode="External"/><Relationship Id="rId2" Type="http://schemas.openxmlformats.org/officeDocument/2006/relationships/hyperlink" Target="https://www.wto.org/english/tratop_e/adp_e/adp_e.htm" TargetMode="External"/><Relationship Id="rId1" Type="http://schemas.openxmlformats.org/officeDocument/2006/relationships/hyperlink" Target="http://trade.ec.europa.eu/doclib/docs/2016/february/tradoc_15425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4429</Words>
  <Characters>25246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c.pisani</dc:creator>
  <cp:keywords/>
  <dc:description/>
  <cp:lastModifiedBy>Chiara Bianchini</cp:lastModifiedBy>
  <cp:revision>5</cp:revision>
  <dcterms:created xsi:type="dcterms:W3CDTF">2016-03-11T10:21:00Z</dcterms:created>
  <dcterms:modified xsi:type="dcterms:W3CDTF">2016-03-18T12:26:00Z</dcterms:modified>
</cp:coreProperties>
</file>